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60"/>
        <w:jc w:val="center"/>
      </w:pPr>
      <w:r>
        <w:rPr>
          <w:rFonts w:ascii="Noto Serif" w:hAnsi="Noto Serif" w:eastAsia="Noto Serif"/>
          <w:sz w:val="50"/>
        </w:rPr>
        <w:t>Bṛhadāraṇyaka Upaniṣad</w:t>
      </w:r>
    </w:p>
    <w:p>
      <w:pPr>
        <w:jc w:val="center"/>
      </w:pPr>
      <w:r>
        <w:rPr>
          <w:rFonts w:ascii="Noto Serif" w:hAnsi="Noto Serif" w:eastAsia="Noto Serif"/>
          <w:i/>
          <w:sz w:val="28"/>
        </w:rPr>
        <w:t>I.3 · La energía vital y las demás funciones corporales</w:t>
      </w:r>
    </w:p>
    <w:p>
      <w:pPr>
        <w:spacing w:before="360"/>
        <w:jc w:val="center"/>
      </w:pPr>
      <w:r>
        <w:rPr>
          <w:rFonts w:ascii="Noto Serif" w:hAnsi="Noto Serif" w:eastAsia="Noto Serif"/>
          <w:sz w:val="23"/>
        </w:rPr>
        <w:t>Texto de la Upaniṣad y comentario de Śaṅkara</w:t>
      </w:r>
    </w:p>
    <w:p>
      <w:pPr>
        <w:jc w:val="center"/>
      </w:pPr>
      <w:r>
        <w:rPr>
          <w:rFonts w:ascii="Noto Serif" w:hAnsi="Noto Serif" w:eastAsia="Noto Serif"/>
          <w:sz w:val="21"/>
        </w:rPr>
        <w:t>Edición de Consuelo Martín · Trotta, 2002</w:t>
      </w:r>
    </w:p>
    <w:p>
      <w:pPr>
        <w:spacing w:before="1800"/>
        <w:jc w:val="center"/>
      </w:pPr>
      <w:r>
        <w:rPr>
          <w:rFonts w:ascii="Noto Serif" w:hAnsi="Noto Serif" w:eastAsia="Noto Serif"/>
          <w:i/>
          <w:sz w:val="21"/>
        </w:rPr>
        <w:t>Normalización de trabajo</w:t>
      </w:r>
    </w:p>
    <w:p>
      <w:r>
        <w:br w:type="page"/>
      </w:r>
    </w:p>
    <w:p>
      <w:pPr>
        <w:keepNext/>
        <w:spacing w:before="120" w:after="100"/>
        <w:jc w:val="center"/>
      </w:pPr>
      <w:r>
        <w:rPr>
          <w:rFonts w:ascii="Noto Serif" w:hAnsi="Noto Serif" w:eastAsia="Noto Serif"/>
          <w:sz w:val="22"/>
        </w:rPr>
        <w:t>PRIMER LIBRO · MADHU-KĀṆḌA</w:t>
      </w:r>
    </w:p>
    <w:p>
      <w:pPr>
        <w:keepNext/>
        <w:spacing w:before="220" w:after="100"/>
        <w:jc w:val="center"/>
      </w:pPr>
      <w:r>
        <w:rPr>
          <w:rFonts w:ascii="Noto Serif" w:hAnsi="Noto Serif" w:eastAsia="Noto Serif"/>
          <w:sz w:val="30"/>
        </w:rPr>
        <w:t>PRIMER ADHYĀYA</w:t>
      </w:r>
    </w:p>
    <w:p>
      <w:pPr>
        <w:keepNext/>
        <w:spacing w:before="120" w:after="100"/>
        <w:jc w:val="center"/>
      </w:pPr>
      <w:r>
        <w:rPr>
          <w:rFonts w:ascii="Noto Serif" w:hAnsi="Noto Serif" w:eastAsia="Noto Serif"/>
          <w:sz w:val="23"/>
        </w:rPr>
        <w:t>TERCER BRĀHMAṆA</w:t>
      </w:r>
    </w:p>
    <w:p>
      <w:pPr>
        <w:keepNext/>
        <w:spacing w:before="220" w:after="100"/>
        <w:jc w:val="center"/>
      </w:pPr>
      <w:r>
        <w:rPr>
          <w:rFonts w:ascii="Noto Serif" w:hAnsi="Noto Serif" w:eastAsia="Noto Serif"/>
          <w:sz w:val="27"/>
        </w:rPr>
        <w:t>LA ENERGÍA VITAL Y LAS DEMÁS FUNCIONES CORPORALES</w:t>
      </w:r>
    </w:p>
    <w:p>
      <w:pPr>
        <w:spacing w:after="140" w:line="278" w:lineRule="auto"/>
        <w:ind w:firstLine="312"/>
      </w:pPr>
      <w:r>
        <w:rPr>
          <w:rFonts w:ascii="Noto Serif" w:hAnsi="Noto Serif" w:eastAsia="Noto Serif"/>
          <w:i w:val="0"/>
          <w:sz w:val="23"/>
        </w:rPr>
        <w:t>¿Cómo se relaciona el presente Brāhmaṇa con el anterior? Mediante una declaración del resultado del sacrificio del caballo, ya se ha indicado cuál es el efecto más elevado de los ritos al combinarse con la meditación, como la identidad con la muerte o Hiraṇyagarbha. Ahora, se introduce este Brāhmaṇa, dedicado al udgītha, para señalar el origen de los ritos y la meditación, que son los medios de alcanzar la identidad con la muerte.</w:t>
      </w:r>
    </w:p>
    <w:p>
      <w:pPr>
        <w:spacing w:after="140" w:line="278" w:lineRule="auto"/>
        <w:ind w:firstLine="312"/>
      </w:pPr>
      <w:r>
        <w:rPr>
          <w:rFonts w:ascii="Noto Serif" w:hAnsi="Noto Serif" w:eastAsia="Noto Serif"/>
          <w:i w:val="0"/>
          <w:sz w:val="23"/>
        </w:rPr>
        <w:t>Hay una objeción: Se ha afirmado en el Brāhmaṇa anterior que el efecto de los ritos y la meditación es la identidad con la muerte. En cambio, aquí se va a indicar que el efecto de los ritos y la meditación en el udgītha será la transcendencia de la identidad con la muerte. Por lo tanto, al ser diferentes los resultados, no cabe decir que la presente sección pretende señalar el origen de los ritos y meditación de los que ya se ha tratado en la anterior.</w:t>
      </w:r>
    </w:p>
    <w:p>
      <w:pPr>
        <w:spacing w:after="140" w:line="278" w:lineRule="auto"/>
        <w:ind w:firstLine="312"/>
      </w:pPr>
      <w:r>
        <w:rPr>
          <w:rFonts w:ascii="Noto Serif" w:hAnsi="Noto Serif" w:eastAsia="Noto Serif"/>
          <w:i w:val="0"/>
          <w:sz w:val="23"/>
        </w:rPr>
        <w:t>Respuesta del vedantín: La objeción no es válida, puesto que el resultado de la meditación sobre el udgītha es la identidad con el fuego y el sol. También en la sección anterior se citó este mismo efecto: «Él se identifica con estas deidades» (I, 2, 7).</w:t>
      </w:r>
    </w:p>
    <w:p>
      <w:pPr>
        <w:spacing w:after="140" w:line="278" w:lineRule="auto"/>
        <w:ind w:firstLine="312"/>
      </w:pPr>
      <w:r>
        <w:rPr>
          <w:rFonts w:ascii="Noto Serif" w:hAnsi="Noto Serif" w:eastAsia="Noto Serif"/>
          <w:i w:val="0"/>
          <w:sz w:val="23"/>
        </w:rPr>
        <w:t>El objetor dice entonces: Y frases como «habiendo transcendido la muerte» (I, 3, 12-16) ¿no están en desacuerdo con lo que se ha afirmado antes?</w:t>
      </w:r>
    </w:p>
    <w:p>
      <w:pPr>
        <w:spacing w:after="140" w:line="278" w:lineRule="auto"/>
        <w:ind w:firstLine="312"/>
      </w:pPr>
      <w:r>
        <w:rPr>
          <w:rFonts w:ascii="Noto Serif" w:hAnsi="Noto Serif" w:eastAsia="Noto Serif"/>
          <w:i w:val="0"/>
          <w:sz w:val="23"/>
        </w:rPr>
        <w:t>No, responde el vedantín, porque aquí la transcendencia es de la atadura natural con el mal (no de Hiraṇyagarbha). ¿Qué es esta atadura natural con el mal, llamada muerte?, ¿cuál es su origen?, ¿por qué medio se transciende? y ¿cómo? Éstas son las cosas que trataremos de explicar en la siguiente alegoría:</w:t>
      </w:r>
    </w:p>
    <w:p>
      <w:pPr>
        <w:keepLines/>
        <w:spacing w:before="160" w:after="240" w:line="288" w:lineRule="auto"/>
        <w:ind w:left="255" w:right="198" w:firstLine="0"/>
      </w:pPr>
      <w:r>
        <w:rPr>
          <w:rFonts w:ascii="Noto Serif" w:hAnsi="Noto Serif" w:eastAsia="Noto Serif"/>
          <w:i/>
          <w:sz w:val="24"/>
        </w:rPr>
        <w:t>1. Existían dos clases de hijos del Prajāpati, los dioses y los asuras</w:t>
      </w:r>
      <w:r>
        <w:rPr>
          <w:rFonts w:ascii="Noto Serif" w:hAnsi="Noto Serif" w:eastAsia="Noto Serif"/>
          <w:i w:val="0"/>
          <w:sz w:val="17"/>
          <w:vertAlign w:val="superscript"/>
        </w:rPr>
        <w:t>7</w:t>
      </w:r>
      <w:r>
        <w:rPr>
          <w:rFonts w:ascii="Noto Serif" w:hAnsi="Noto Serif" w:eastAsia="Noto Serif"/>
          <w:i/>
          <w:sz w:val="24"/>
        </w:rPr>
        <w:t>. Naturalmente, en número eran menos los dioses, y más los asuras. Entre sí, disputaban (el dominio de) estos mundos. Dijeron los dioses: Ahora vamos a superar a los asuras en este sacrificio, por medio del udgītha</w:t>
      </w:r>
      <w:r>
        <w:rPr>
          <w:rFonts w:ascii="Noto Serif" w:hAnsi="Noto Serif" w:eastAsia="Noto Serif"/>
          <w:i w:val="0"/>
          <w:sz w:val="17"/>
          <w:vertAlign w:val="superscript"/>
        </w:rPr>
        <w:t>8</w:t>
      </w:r>
      <w:r>
        <w:rPr>
          <w:rFonts w:ascii="Noto Serif" w:hAnsi="Noto Serif" w:eastAsia="Noto Serif"/>
          <w:i/>
          <w:sz w:val="24"/>
        </w:rPr>
        <w:t>.</w:t>
      </w:r>
    </w:p>
    <w:p>
      <w:pPr>
        <w:spacing w:after="140" w:line="278" w:lineRule="auto"/>
        <w:ind w:firstLine="312"/>
      </w:pPr>
      <w:r>
        <w:rPr>
          <w:rFonts w:ascii="Noto Serif" w:hAnsi="Noto Serif" w:eastAsia="Noto Serif"/>
          <w:i w:val="0"/>
          <w:sz w:val="23"/>
        </w:rPr>
        <w:t>Aquí «dos» significa dos clases. La partícula ha es una sílaba que se refiere a un incidente ocurrido en el pasado. En el presente caso sirve para recordar lo que ocurrió en la vida pasada del actual Prajāpati. Los hijos de Prajāpati, en su pasada encarnación. ¿Quiénes son? Son los dioses y los asuras, los órganos, los de la locución y el resto, del propio Prajāpati. ¿Cómo es que pueden ser los dioses y los asuras? Se hacen dioses cuando brillan bajo la influencia de los pensamientos y acciones, según lo enseñado por las escrituras. Mientras aquellos mismos órganos se transforman en asuras cuando están influenciados por sus pensamientos y acciones naturales, basados exclusivamente en la percepción e inferencia, y dirigidos meramente a fines visibles. Se llaman asuras, porque disfrutan solamente de sus propias vidas (asu), o porque son otros diferentes que los dioses (sura). Y dado que los asuras están influenciados por pensamientos y acciones dirigidos a fines visibles. Por eso eran menos los dioses, y más los asuras. La forma alargada de los dos adjetivos, que obedece a la incorporación de un aumento de vocal, no cambia el sentido.</w:t>
      </w:r>
    </w:p>
    <w:p>
      <w:pPr>
        <w:spacing w:after="140" w:line="278" w:lineRule="auto"/>
        <w:ind w:firstLine="312"/>
      </w:pPr>
      <w:r>
        <w:rPr>
          <w:rFonts w:ascii="Noto Serif" w:hAnsi="Noto Serif" w:eastAsia="Noto Serif"/>
          <w:i w:val="0"/>
          <w:sz w:val="23"/>
        </w:rPr>
        <w:t>Los órganos, como ya sabemos, tienen una tendencia más fuerte hacia los pensamientos y acciones que son naturales, por eso los que se recomiendan en las escrituras para los primeros sirven a fines visibles. De ahí que los dioses son menos en número, puesto que la tendencia que se cultiva por las escrituras es poco usual: se alcanza con gran esfuerzo. Ellos, los dioses y los asuras que vivían en el cuerpo de Prajāpati, se disputaban (el dominio de) estos mundos, provocados por las inclinaciones naturales, además de serlo por las que son cultivadas por las escrituras.</w:t>
      </w:r>
    </w:p>
    <w:p>
      <w:pPr>
        <w:spacing w:after="140" w:line="278" w:lineRule="auto"/>
        <w:ind w:firstLine="312"/>
      </w:pPr>
      <w:r>
        <w:rPr>
          <w:rFonts w:ascii="Noto Serif" w:hAnsi="Noto Serif" w:eastAsia="Noto Serif"/>
          <w:i w:val="0"/>
          <w:sz w:val="23"/>
        </w:rPr>
        <w:t>La rivalidad de los dioses y los asuras aquí quiere decir la emergencia y subsistencia de sus respectivas tendencias. Algunas veces, los órganos manifiestan las impresiones de los pensamientos y acciones cultivadas por las escrituras; y cuando esto ocurre, disminuyen las impresiones, manifestadas por esos mismos órganos, de los pensamientos y acciones basadas en la percepción e inferencia y que producen solamente resultados visibles, es decir, esas tendencias características de los asuras. Así son vencedores los dioses, y vencidos los asuras. Algunas veces ocurre lo contrario. Las tendencias características de los dioses quedan vencidas, y emergen las de los asuras. Así es la victoria de los asuras y la derrota de los dioses, hay una preponderancia de mérito, y el resultado es la elevación al estado de Prajāpati. Y cuando triunfan los asuras, prevalece el demérito, y el resultado es la degradación al nivel de los objetos estáticos, mientras que si hay empate, conduce al nacimiento humano.</w:t>
      </w:r>
    </w:p>
    <w:p>
      <w:pPr>
        <w:spacing w:after="140" w:line="278" w:lineRule="auto"/>
        <w:ind w:firstLine="312"/>
      </w:pPr>
      <w:r>
        <w:rPr>
          <w:rFonts w:ascii="Noto Serif" w:hAnsi="Noto Serif" w:eastAsia="Noto Serif"/>
          <w:i w:val="0"/>
          <w:sz w:val="23"/>
        </w:rPr>
        <w:t>¿Qué hicieron los dioses cuando, al ser menores en número, fueron arrollados por los asuras que tenían superioridad numérica? Los dioses, al ser arrollados por los asuras, se dijeron unos a otros: Ahora vamos a superar a los asuras en el sacrificio, jyotistoma, a través del udgītha, es decir, a través de la identidad con la (energía vital). El cantor en esta parte del sacrificio es llamado udgītha. Al vencer a los asuras, pensaron, realizaremos nuestra divinidad según se narra en las escrituras.</w:t>
      </w:r>
    </w:p>
    <w:p>
      <w:pPr>
        <w:spacing w:after="140" w:line="278" w:lineRule="auto"/>
        <w:ind w:firstLine="312"/>
      </w:pPr>
      <w:r>
        <w:rPr>
          <w:rFonts w:ascii="Noto Serif" w:hAnsi="Noto Serif" w:eastAsia="Noto Serif"/>
          <w:i w:val="0"/>
          <w:sz w:val="23"/>
        </w:rPr>
        <w:t>Esta identidad con la energía vital se alcanza a través de la meditación y los ritos. Los ritos consisten en la repetición de los mantras y más adelante se prescribirá: «Se deben repetir estos mantras» (I, 3, 28). Es la meditación la que se describe.</w:t>
      </w:r>
    </w:p>
    <w:p>
      <w:pPr>
        <w:spacing w:after="140" w:line="278" w:lineRule="auto"/>
        <w:ind w:firstLine="312"/>
      </w:pPr>
      <w:r>
        <w:rPr>
          <w:rFonts w:ascii="Noto Serif" w:hAnsi="Noto Serif" w:eastAsia="Noto Serif"/>
          <w:i w:val="0"/>
          <w:sz w:val="23"/>
        </w:rPr>
        <w:t>Alguien pone una objeción: Ésta es una parte de una prescripción de la repetición de ciertos mantras que conducen a alcanzar la divinidad, y es una simple alabanza; no tiene nada que ver con la meditación.</w:t>
      </w:r>
    </w:p>
    <w:p>
      <w:pPr>
        <w:spacing w:after="140" w:line="278" w:lineRule="auto"/>
        <w:ind w:firstLine="312"/>
      </w:pPr>
      <w:r>
        <w:rPr>
          <w:rFonts w:ascii="Noto Serif" w:hAnsi="Noto Serif" w:eastAsia="Noto Serif"/>
          <w:i w:val="0"/>
          <w:sz w:val="23"/>
        </w:rPr>
        <w:t>No, responde el vedantín, porque allí están repetidas las palabras «El que conoce esto».</w:t>
      </w:r>
    </w:p>
    <w:p>
      <w:pPr>
        <w:spacing w:after="140" w:line="278" w:lineRule="auto"/>
        <w:ind w:firstLine="312"/>
      </w:pPr>
      <w:r>
        <w:rPr>
          <w:rFonts w:ascii="Noto Serif" w:hAnsi="Noto Serif" w:eastAsia="Noto Serif"/>
          <w:i w:val="0"/>
          <w:sz w:val="23"/>
        </w:rPr>
        <w:t>El objetor dice: Como el texto narra una antigua historia en este tratado del udgītha, tiene que ser una prescripción por parte de este último.</w:t>
      </w:r>
    </w:p>
    <w:p>
      <w:pPr>
        <w:spacing w:after="140" w:line="278" w:lineRule="auto"/>
        <w:ind w:firstLine="312"/>
      </w:pPr>
      <w:r>
        <w:rPr>
          <w:rFonts w:ascii="Noto Serif" w:hAnsi="Noto Serif" w:eastAsia="Noto Serif"/>
          <w:i w:val="0"/>
          <w:sz w:val="23"/>
        </w:rPr>
        <w:t>La respuesta del vedantín es: No es así, porque varía el contexto. El udgītha se ha prescrito en otro lugar (el del ceremonial), y la presente sección trata del conocimiento. Por otra parte, la repetición de esos mantras para el logro de la identidad con los dioses no es acto independiente, ya que (únicamente) ha de practicarla quien medite sobre la energía vital según se describe en la presente sección, y dicha meditación sobre la energía vital se representa como cosa independiente. En el pasaje se menciona para ella un resultado separado: «Esta (meditación sobre la energía vital) ciertamente gana el mundo» (I, 3, 28). Por otra parte, se ha dicho que la energía vital es pura, y los órganos impuros. Esto implica que se requerirá como objeto de meditación, puesto que de lo contrario no tendría sentido el llamarla pura, y los órganos, como los del lenguaje, que con ella se mencionan, impuros, ni tampoco elogiarlo, según se evidencia, por la condenación del órgano del lenguaje y demás. Los mismos comentarios son aplicables a la enunciación del resultado de la meditación sobre él: «(ese fuego), transcendida la muerte, brilla» (I, 3, 12). Pues la identificación del órgano del lenguaje con el fuego, y así sucesivamente, es el resultado de alcanzar la unidad con la energía vital.</w:t>
      </w:r>
    </w:p>
    <w:p>
      <w:pPr>
        <w:spacing w:after="140" w:line="278" w:lineRule="auto"/>
        <w:ind w:firstLine="312"/>
      </w:pPr>
      <w:r>
        <w:rPr>
          <w:rFonts w:ascii="Noto Serif" w:hAnsi="Noto Serif" w:eastAsia="Noto Serif"/>
          <w:i w:val="0"/>
          <w:sz w:val="23"/>
        </w:rPr>
        <w:t>Objetor: Coincidimos en que se ha de meditar en la energía vital, pero ésta no puede poseer atributos como la pureza.</w:t>
      </w:r>
    </w:p>
    <w:p>
      <w:pPr>
        <w:spacing w:after="140" w:line="278" w:lineRule="auto"/>
        <w:ind w:firstLine="312"/>
      </w:pPr>
      <w:r>
        <w:rPr>
          <w:rFonts w:ascii="Noto Serif" w:hAnsi="Noto Serif" w:eastAsia="Noto Serif"/>
          <w:i w:val="0"/>
          <w:sz w:val="23"/>
        </w:rPr>
        <w:t>Vedantín: Tiene que hacerlo, ya que la tradición revelada lo dice.</w:t>
      </w:r>
    </w:p>
    <w:p>
      <w:pPr>
        <w:spacing w:after="140" w:line="278" w:lineRule="auto"/>
        <w:ind w:firstLine="312"/>
      </w:pPr>
      <w:r>
        <w:rPr>
          <w:rFonts w:ascii="Noto Serif" w:hAnsi="Noto Serif" w:eastAsia="Noto Serif"/>
          <w:i w:val="0"/>
          <w:sz w:val="23"/>
        </w:rPr>
        <w:t>Objetor: No, porque al ser objeto de la meditación, la energía vital puede ser solamente una alabanza a los atributos mencionados.</w:t>
      </w:r>
    </w:p>
    <w:p>
      <w:pPr>
        <w:spacing w:after="140" w:line="278" w:lineRule="auto"/>
        <w:ind w:firstLine="312"/>
      </w:pPr>
      <w:r>
        <w:rPr>
          <w:rFonts w:ascii="Noto Serif" w:hAnsi="Noto Serif" w:eastAsia="Noto Serif"/>
          <w:i w:val="0"/>
          <w:sz w:val="23"/>
        </w:rPr>
        <w:t>No es así, dice el vedantín, ya que en los temas tanto de las escrituras, como seculares, únicamente la comprensión correcta puede conducir a nuestro bienestar. En la vida cotidiana, quien entiende correctamente las cosas alcanza lo bueno o evita lo que es malo, y no es así si entienden las cosas erróneamente. También en este caso se puede alcanzar el bienestar, si se ha comprendido correctamente el significado de los pasajes de las escrituras, y no de otra forma. Además, no hay nada para refutar la verdad de los objetos correspondientes a las nociones comunicadas por las palabras de las escrituras cuando prescriben una meditación. Tampoco existe en la tradición revelada ninguna objeción a la meditación sobre la energía vital como cosa pura. Al ver que esa meditación conduce a nuestro bienestar, la aceptamos como verdadera. Y vemos que el camino opuesto conduce al mal. En la vida observamos que quien mal juzga las cosas, considerando por ejemplo a un hombre como ignorante, o un enemigo como amigo, termina mal. Del mismo modo, si el Ser, Dios, las deidades, de quienes aprendemos de las escrituras, resultaran ser ficticios, entonces, al igual que las cosas seculares, serían una verdadera fuente de mal; pero esto no lo admitimos ninguno de nosotros. Consiguientemente llegamos a la conclusión de que para los efectos de la meditación las escrituras presentan como reales el Ser, Dios, las deidades y demás.</w:t>
      </w:r>
    </w:p>
    <w:p>
      <w:pPr>
        <w:spacing w:after="140" w:line="278" w:lineRule="auto"/>
        <w:ind w:firstLine="312"/>
      </w:pPr>
      <w:r>
        <w:rPr>
          <w:rFonts w:ascii="Noto Serif" w:hAnsi="Noto Serif" w:eastAsia="Noto Serif"/>
          <w:i w:val="0"/>
          <w:sz w:val="23"/>
        </w:rPr>
        <w:t>Objeción: Lo que vosotros decís es falso, puesto que el nombre y otras cosas se representan como Brahman. Es decir, el nombre y otras cosas evidentemente no son Brahman, pero vemos que las escrituras nos piden que en contraposición directa a los hechos las veamos como Brahman, lo cual es análogo a ver a un palo como un hombre. De ahí que no es correcto decir que uno alcanza el bienestar mediante la comprensión de las cosas como son, por medio del estudio de las escrituras.</w:t>
      </w:r>
    </w:p>
    <w:p>
      <w:pPr>
        <w:spacing w:after="140" w:line="278" w:lineRule="auto"/>
        <w:ind w:firstLine="312"/>
      </w:pPr>
      <w:r>
        <w:rPr>
          <w:rFonts w:ascii="Noto Serif" w:hAnsi="Noto Serif" w:eastAsia="Noto Serif"/>
          <w:i w:val="0"/>
          <w:sz w:val="23"/>
        </w:rPr>
        <w:t>No es así, responde el vedantín, pues la diferencia es obvia, como en el caso de una imagen. Estáis equivocados al decir que las escrituras solicitan, de hecho, que consideremos el nombre y otras cosas que no son Brahman como Brahman análogamente a considerar un ignorante como si fuera un hombre.</w:t>
      </w:r>
    </w:p>
    <w:p>
      <w:pPr>
        <w:spacing w:after="140" w:line="278" w:lineRule="auto"/>
        <w:ind w:firstLine="312"/>
      </w:pPr>
      <w:r>
        <w:rPr>
          <w:rFonts w:ascii="Noto Serif" w:hAnsi="Noto Serif" w:eastAsia="Noto Serif"/>
          <w:i w:val="0"/>
          <w:sz w:val="23"/>
        </w:rPr>
        <w:t>¿Cómo?, dice el objetor.</w:t>
      </w:r>
    </w:p>
    <w:p>
      <w:pPr>
        <w:spacing w:after="140" w:line="278" w:lineRule="auto"/>
        <w:ind w:firstLine="312"/>
      </w:pPr>
      <w:r>
        <w:rPr>
          <w:rFonts w:ascii="Noto Serif" w:hAnsi="Noto Serif" w:eastAsia="Noto Serif"/>
          <w:i w:val="0"/>
          <w:sz w:val="23"/>
        </w:rPr>
        <w:t>Y se le responde: Porque las escrituras prescriben la meditación sobre el nombre como Brahman, para el que sabe claramente que aquellas cosas son diferentes de Brahman; es como meditar sobre la imagen como Viṣṇu. Exactamente igual que en el caso de la imagen, el nombre y otras cosas se usan meramente como ayuda para la meditación; no quiere decir que ellos sean Brahman. En tanto que no se reconozca que un palo es un palo, se piensa equivocadamente que es un hombre. Pero la meditación sobre el nombre, etc., como Brahman, no es de esa naturaleza errónea.</w:t>
      </w:r>
    </w:p>
    <w:p>
      <w:pPr>
        <w:spacing w:after="140" w:line="278" w:lineRule="auto"/>
        <w:ind w:firstLine="312"/>
      </w:pPr>
      <w:r>
        <w:rPr>
          <w:rFonts w:ascii="Noto Serif" w:hAnsi="Noto Serif" w:eastAsia="Noto Serif"/>
          <w:i w:val="0"/>
          <w:sz w:val="23"/>
        </w:rPr>
        <w:t>El filósofo mīmāṃsaka dice: Solamente se da esa meditación sobre el nombre, etc., como Brahman, pero no Brahman. El ver una imagen como Viṣṇu y otros dioses, y un brāhmaṇa como los manes, pertenece todo a una misma categoría.</w:t>
      </w:r>
    </w:p>
    <w:p>
      <w:pPr>
        <w:spacing w:after="140" w:line="278" w:lineRule="auto"/>
        <w:ind w:firstLine="312"/>
      </w:pPr>
      <w:r>
        <w:rPr>
          <w:rFonts w:ascii="Noto Serif" w:hAnsi="Noto Serif" w:eastAsia="Noto Serif"/>
          <w:i w:val="0"/>
          <w:sz w:val="23"/>
        </w:rPr>
        <w:t>El vedantín responde: No, porque nos aconsejan considerar el Ṛc (himno) como la tierra y demás. Aquí vemos solamente una superposición sobre el Ṛc de las nociones de cosas que realmente existen tales como la tierra. Por lo tanto, según esa analogía, concluimos que la visión del nombre como Brahman se basa en el Brahman realmente existente y el resto. Esto también demuestra que la visión de una imagen como Viṣṇu y otros dioses, y de un brāhmaṇa como los manes, se basa en la realidad. Por otra parte, el sentido figurativo depende del sentido primordial. Dado que los cinco fuegos, por ejemplo, son sólo metafóricos como tales, implican la existencia del fuego real. Asimismo, como el nombre y otras cosas son Brahman en el sentido figurativo solamente, demuestran que Brahman en el sentido real tiene que existir.</w:t>
      </w:r>
    </w:p>
    <w:p>
      <w:pPr>
        <w:spacing w:after="140" w:line="278" w:lineRule="auto"/>
        <w:ind w:firstLine="312"/>
      </w:pPr>
      <w:r>
        <w:rPr>
          <w:rFonts w:ascii="Noto Serif" w:hAnsi="Noto Serif" w:eastAsia="Noto Serif"/>
          <w:i w:val="0"/>
          <w:sz w:val="23"/>
        </w:rPr>
        <w:t>Además, los temas que pertenecen al conocimiento son parecidos a los que pertenecen a los ritos. Que los ritos, como los sacrificios de la luna nueva y la luna llena, producen este u otro resultado, y que tienen que realizarse en una cierta manera definida, siguiendo sus partes sucesivamente en un orden determinado, es un asunto suprasensorial que está fuera del alcance de nuestra percepción y razonamiento. No obstante lo entendemos como verdadero, basándonos únicamente en las palabras de los Vedas. Del mismo modo, es lógico que sea verdad que las entidades como el Ser supremo. Dios, las deidades que de las palabras de los Vedas aprendemos se caractericen por la ausencia de vulgaridad, están por encima del hambre y lo demás, puesto que también son temas suprasensoriales. En cuanto a producir una impresión, no existe diferencia entre los textos relacionados con los conocimientos y los que lo están con los ritos. Tampoco es indefinida ni contraria a los hechos la impresión que transmiten los Vedas sobre el Ser supremo.</w:t>
      </w:r>
    </w:p>
    <w:p>
      <w:pPr>
        <w:spacing w:after="140" w:line="278" w:lineRule="auto"/>
        <w:ind w:firstLine="312"/>
      </w:pPr>
      <w:r>
        <w:rPr>
          <w:rFonts w:ascii="Noto Serif" w:hAnsi="Noto Serif" w:eastAsia="Noto Serif"/>
          <w:i w:val="0"/>
          <w:sz w:val="23"/>
        </w:rPr>
        <w:t>El objetor dice: No es así, pues no hay nada que hacer. Nos explicamos: Los pasajes rituales mencionan una actividad que aun cuando se relacione con los temas suprasensoriales, consiste en tres partes</w:t>
      </w:r>
      <w:r>
        <w:rPr>
          <w:rFonts w:ascii="Noto Serif" w:hAnsi="Noto Serif" w:eastAsia="Noto Serif"/>
          <w:i w:val="0"/>
          <w:sz w:val="17"/>
          <w:vertAlign w:val="superscript"/>
        </w:rPr>
        <w:t>9</w:t>
      </w:r>
      <w:r>
        <w:rPr>
          <w:rFonts w:ascii="Noto Serif" w:hAnsi="Noto Serif" w:eastAsia="Noto Serif"/>
          <w:i w:val="0"/>
          <w:sz w:val="23"/>
        </w:rPr>
        <w:t xml:space="preserve"> que han de realizarse. Pero en el conocimiento del Ser supremo. Dios, no hay ninguna actividad que así haya de realizarse. Por lo tanto, no es correcto afirmar que son parecidas las dos clases de pasajes.</w:t>
      </w:r>
    </w:p>
    <w:p>
      <w:pPr>
        <w:spacing w:after="140" w:line="278" w:lineRule="auto"/>
        <w:ind w:firstLine="312"/>
      </w:pPr>
      <w:r>
        <w:rPr>
          <w:rFonts w:ascii="Noto Serif" w:hAnsi="Noto Serif" w:eastAsia="Noto Serif"/>
          <w:i w:val="0"/>
          <w:sz w:val="23"/>
        </w:rPr>
        <w:t>No es así, responde el vedantín, puesto que el conocimiento lo es de las cosas que ya existen. La actividad a la que hacéis referencia es real no porque ha de realizarse, sino porque es conocida por medio del adecuado testimonio (los Vedas). Tampoco es real la noción que la concierne porque se re fiera a algo que ha de realizarse, sino exclusivamente porque es transmitida por las frases védicas. Cuando por la palabra de los Vedas se sabe que es ver dadera una cosa, una persona la realizará si por su naturaleza es capaz de realizarse, pero no lo hará si no es una cosa que haya de hacerse.</w:t>
      </w:r>
    </w:p>
    <w:p>
      <w:pPr>
        <w:spacing w:after="140" w:line="278" w:lineRule="auto"/>
        <w:ind w:firstLine="312"/>
      </w:pPr>
      <w:r>
        <w:rPr>
          <w:rFonts w:ascii="Noto Serif" w:hAnsi="Noto Serif" w:eastAsia="Noto Serif"/>
          <w:i w:val="0"/>
          <w:sz w:val="23"/>
        </w:rPr>
        <w:t>Objeción: Si no es algo que haya de hacerse, entonces cesará de tener el apoyo del testimonio védico en frases. No entendemos que puedan construirse palabras en una sentencia, salvo que haya algo que ha de hacerse. Luego, si lo hay aquéllas se interpretan en el sentido de resaltar esa idea. Una sentencia tiene autoridad cuando va dedicada a una acción cuando se dice que una cosa en concreto ha de hacerse por este o ese otro medio, y de una manera concreta. Pero si no estuvieran uno u otro de tales términos como: «debería hacer, debería hacerse, tiene que hacerse, deberá ser, y tendrá que ser», no podría formarse nunca una frase con sentido, ni siquiera si empleáramos cientos de palabras de las que describen el objeto, el medio y el método. De ahí que las entidades como el Ser supremo y Dios no cuentan con el apoyo del testimonio védico en la forma de frases. Y si se expresan mediante palabras védicas (en lugar de frases), se transforman en los objetos de otros medios de conocimiento. Por consiguiente, esto es erróneo</w:t>
      </w:r>
      <w:r>
        <w:rPr>
          <w:rFonts w:ascii="Noto Serif" w:hAnsi="Noto Serif" w:eastAsia="Noto Serif"/>
          <w:i w:val="0"/>
          <w:sz w:val="17"/>
          <w:vertAlign w:val="superscript"/>
        </w:rPr>
        <w:t>10</w:t>
      </w:r>
      <w:r>
        <w:rPr>
          <w:rFonts w:ascii="Noto Serif" w:hAnsi="Noto Serif" w:eastAsia="Noto Serif"/>
          <w:i w:val="0"/>
          <w:sz w:val="23"/>
        </w:rPr>
        <w:t>.</w:t>
      </w:r>
    </w:p>
    <w:p>
      <w:pPr>
        <w:spacing w:after="140" w:line="278" w:lineRule="auto"/>
        <w:ind w:firstLine="312"/>
      </w:pPr>
      <w:r>
        <w:rPr>
          <w:rFonts w:ascii="Noto Serif" w:hAnsi="Noto Serif" w:eastAsia="Noto Serif"/>
          <w:i w:val="0"/>
          <w:sz w:val="23"/>
        </w:rPr>
        <w:t>No, dice el vedantín, no es así, puesto que nos encontramos con frases como: «Allí está la montaña Meru</w:t>
      </w:r>
      <w:r>
        <w:rPr>
          <w:rFonts w:ascii="Noto Serif" w:hAnsi="Noto Serif" w:eastAsia="Noto Serif"/>
          <w:i w:val="0"/>
          <w:sz w:val="17"/>
          <w:vertAlign w:val="superscript"/>
        </w:rPr>
        <w:t>11</w:t>
      </w:r>
      <w:r>
        <w:rPr>
          <w:rFonts w:ascii="Noto Serif" w:hAnsi="Noto Serif" w:eastAsia="Noto Serif"/>
          <w:i w:val="0"/>
          <w:sz w:val="23"/>
        </w:rPr>
        <w:t>, que tiene cuatro colores», los cuales se relacionan con otras cosas que no son acciones. Tampoco, al escuchar tales frases, se recibe la idea de que Meru y lo demás son algo que ha de hacerse. Por otra parte, en una frase que contiene el verbo «ser» no hay nada para evitar que sus palabras que significan el Ser supremo. Dios, se interpreten como sustantivos y las palabras que los califican.</w:t>
      </w:r>
    </w:p>
    <w:p>
      <w:pPr>
        <w:spacing w:after="140" w:line="278" w:lineRule="auto"/>
        <w:ind w:firstLine="312"/>
      </w:pPr>
      <w:r>
        <w:rPr>
          <w:rFonts w:ascii="Noto Serif" w:hAnsi="Noto Serif" w:eastAsia="Noto Serif"/>
          <w:i w:val="0"/>
          <w:sz w:val="23"/>
        </w:rPr>
        <w:t>No es correcto, interviene el objetor, porque el conocimiento del Ser supremo no sirve para propósitos útiles, como el de Meru y otras cosas por el estilo.</w:t>
      </w:r>
    </w:p>
    <w:p>
      <w:pPr>
        <w:spacing w:after="140" w:line="278" w:lineRule="auto"/>
        <w:ind w:firstLine="312"/>
      </w:pPr>
      <w:r>
        <w:rPr>
          <w:rFonts w:ascii="Noto Serif" w:hAnsi="Noto Serif" w:eastAsia="Noto Serif"/>
          <w:i w:val="0"/>
          <w:sz w:val="23"/>
        </w:rPr>
        <w:t>Eso no es así, dice el vedantín, puesto que la tradición revelada cita resultados como «El conocedor de Brahman alcanza lo supremo» (Tai. Up. II, 1, 1) y «El nudo del corazón está roto» (Mu. Up. II, 1, 1). También nos habla de la cesación de la ignorancia, y de otros males, que son la raíz de la existencia relativa. Por otra parte, como el conocimiento de Brahman no forma parte de ninguna otra cosa, (p. ej. un acto), los resultados recitados no pueden constituir una simple alabanza, como en el caso de la cuchara sacrificatoria.</w:t>
      </w:r>
    </w:p>
    <w:p>
      <w:pPr>
        <w:spacing w:after="140" w:line="278" w:lineRule="auto"/>
        <w:ind w:firstLine="312"/>
      </w:pPr>
      <w:r>
        <w:rPr>
          <w:rFonts w:ascii="Noto Serif" w:hAnsi="Noto Serif" w:eastAsia="Noto Serif"/>
          <w:i w:val="0"/>
          <w:sz w:val="23"/>
        </w:rPr>
        <w:t>Además, por los Vedas sabemos que el acto prohibido produce resultados malos y que es algo que no debe hacerse. El hombre que está a punto de cometer un acto prohibido no tiene (al recordar que está prohibido) otra opción de actuación más que la de desistir de él. En efecto, es precisamente ese objetivo el que se pretende alcanzar al imponer las prohibiciones, el de crear la idea de que no ha de cometerse el acto de que se trata. Cuando un hombre hambriento, que obedece al conocimiento de los actos prohibidos, halla algo que de ninguna forma debe comerse, como la kalañja</w:t>
      </w:r>
      <w:r>
        <w:rPr>
          <w:rFonts w:ascii="Noto Serif" w:hAnsi="Noto Serif" w:eastAsia="Noto Serif"/>
          <w:i w:val="0"/>
          <w:sz w:val="17"/>
          <w:vertAlign w:val="superscript"/>
        </w:rPr>
        <w:t>12</w:t>
      </w:r>
      <w:r>
        <w:rPr>
          <w:rFonts w:ascii="Noto Serif" w:hAnsi="Noto Serif" w:eastAsia="Noto Serif"/>
          <w:i w:val="0"/>
          <w:sz w:val="23"/>
        </w:rPr>
        <w:t>, o ve la comida que proviene de una persona maldita, la primera noción se rectifica por el recuerdo de que se trata de comida prohibida, al igual que la primera noción que se tiene de que puede beberse del espejismo queda corregida por el conocimiento de su verdadera naturaleza. Al rectificar esa noción errónea, desaparece el impulso peligroso de consumir aquella comida. Ese impulso que corresponde a una noción errónea para automáticamente. No se requiere otro esfuerzo adicional para pararlo. Así las prohibiciones tienen precisamente el objetivo de comunicar las características verdaderas de las cosas. No existe la más mínima conexión de actividad humana con ellas. De igual modo la prescripción sobre la naturaleza verdadera del Ser supremo no puede tener sino ese objetivo único. Y el hombre, que sigue ese conocimiento, sabe que si sus impulsos obedecen a una noción errónea, estarán llenos de peligro, y esos impulsos naturales paran automáticamente en cuanto su causa, es decir, la noción falsa, se ha deshecho por el recuerdo de la naturaleza verdadera del Ser supremo.</w:t>
      </w:r>
    </w:p>
    <w:p>
      <w:pPr>
        <w:spacing w:after="140" w:line="278" w:lineRule="auto"/>
        <w:ind w:firstLine="312"/>
      </w:pPr>
      <w:r>
        <w:rPr>
          <w:rFonts w:ascii="Noto Serif" w:hAnsi="Noto Serif" w:eastAsia="Noto Serif"/>
          <w:i w:val="0"/>
          <w:sz w:val="23"/>
        </w:rPr>
        <w:t>Surge aquí una objeción: Concedemos que el impulso peligroso de comer la kalañja, etc., podrá pararse cuando la noción errónea natural acerca de su comestibilidad haya sido borrada por el recuerdo de su naturaleza verdadera, como cosas perjudiciales; pero la tendencia a realizar actos prescritos por las escrituras no pararía en esa forma porque ellos no son prohibidos.</w:t>
      </w:r>
    </w:p>
    <w:p>
      <w:pPr>
        <w:spacing w:after="140" w:line="278" w:lineRule="auto"/>
        <w:ind w:firstLine="312"/>
      </w:pPr>
      <w:r>
        <w:rPr>
          <w:rFonts w:ascii="Noto Serif" w:hAnsi="Noto Serif" w:eastAsia="Noto Serif"/>
          <w:i w:val="0"/>
          <w:sz w:val="23"/>
        </w:rPr>
        <w:t>No es así, dice el vedantín, ya que en ambos casos son debidos a las nociones erróneas, y producen efectos perjudiciales. Del mismo modo que la tendencia a comer kalañja obedece a una noción falsa y ocasiona perjuicio, también es así en el caso de la tendencia a cometer actos prescritos por las escrituras. Por tanto, para un hombre que tiene un conocimiento verdadero del Ser supremo la tendencia a cometer estos actos, al obedecer igualmente a una falsa noción que produce perjuicio, cesará de forma natural en cuanto dicha noción falsa se haya eliminado por el conocimiento del Ser supremo.</w:t>
      </w:r>
    </w:p>
    <w:p>
      <w:pPr>
        <w:spacing w:after="140" w:line="278" w:lineRule="auto"/>
        <w:ind w:firstLine="312"/>
      </w:pPr>
      <w:r>
        <w:rPr>
          <w:rFonts w:ascii="Noto Serif" w:hAnsi="Noto Serif" w:eastAsia="Noto Serif"/>
          <w:i w:val="0"/>
          <w:sz w:val="23"/>
        </w:rPr>
        <w:t>Objeción: Será así en cuanto se refiere a aquellos actos (que se cometen para fines materiales), pero de ninguna manera deberán pararse los ritos regulares que se realizan exclusivamente en obediencia a las escrituras y que no ocasionan efectos perjudiciales.</w:t>
      </w:r>
    </w:p>
    <w:p>
      <w:pPr>
        <w:spacing w:after="140" w:line="278" w:lineRule="auto"/>
        <w:ind w:firstLine="312"/>
      </w:pPr>
      <w:r>
        <w:rPr>
          <w:rFonts w:ascii="Noto Serif" w:hAnsi="Noto Serif" w:eastAsia="Noto Serif"/>
          <w:i w:val="0"/>
          <w:sz w:val="23"/>
        </w:rPr>
        <w:t>La respuesta del vedantín es: No es así, puesto que se prescriben para el que tiene defectos, como la ignorancia, apego y aversión. Al igual que los ritos con fines materiales (kāmya), como los sacrificios de luna nueva y llena, se prescriben al que tiene el defecto de desear el cielo. Los ritos regulares también se prescriben para el que tiene la raíz de todos los males, ignorancia, así como los defectos consecuentes del apego y la aversión, que se manifiestan como la búsqueda de lo que es bueno y la eliminación de lo que es malo, son para el que impulsado por estas cosas intenta buscar lo bueno y evitar lo malo. No se realizan solamente para obedecer a las escrituras. Tampoco son intrínsecamente ni ritos con fines materiales, ni ritos regulares, aquellos como el agnihotra, los sacrificios de la luna nueva y llena, cāturmāsya, paśubandha y somayāga. Entran en la primera de estas categorías únicamente porque el hombre que los realiza posee el defecto de desear el cielo. Del mismo modo, los ritos regulares que realiza el hombre que adolece de los defectos de la ignorancia, y quien por estímulos naturales trata de alcanzar lo bueno y evitar lo malo, están previstos para ese fin exclusivamente, puesto que le son prescritos. Para quien conoce la naturaleza del verdadero Ser supremo, no hallamos prescrito ningún otro acto, salvo el que conduce al cese de las actividades. Pues el conocimiento del Ser se presenta mediante la eliminación de la propia causa de los ritos, la conciencia de todos sus medios, como los dioses. Y es de suponer que quien tenga eliminada la conciencia de la acción, de sus factores y demás, no podrá tener la tendencia a realizar los ritos, puesto que esto presupone un conocimiento de las acciones en concreto, y sus medios. Así ciertamente no hay lugar para la realización de los ritos en quien ve que es el Absoluto ilimitado por el espacio y el tiempo, y no lo denso, y demás.</w:t>
      </w:r>
    </w:p>
    <w:p>
      <w:pPr>
        <w:spacing w:after="140" w:line="278" w:lineRule="auto"/>
        <w:ind w:firstLine="312"/>
      </w:pPr>
      <w:r>
        <w:rPr>
          <w:rFonts w:ascii="Noto Serif" w:hAnsi="Noto Serif" w:eastAsia="Noto Serif"/>
          <w:i w:val="0"/>
          <w:sz w:val="23"/>
        </w:rPr>
        <w:t>Objeción: Podría ser, lo mismo que el que tiene inclinación a comer.</w:t>
      </w:r>
    </w:p>
    <w:p>
      <w:pPr>
        <w:spacing w:after="140" w:line="278" w:lineRule="auto"/>
        <w:ind w:firstLine="312"/>
      </w:pPr>
      <w:r>
        <w:rPr>
          <w:rFonts w:ascii="Noto Serif" w:hAnsi="Noto Serif" w:eastAsia="Noto Serif"/>
          <w:i w:val="0"/>
          <w:sz w:val="23"/>
        </w:rPr>
        <w:t>No, dice el vedantín. Porque la inclinación a comer obedece exclusivamente a los defectos de la ignorancia, y no pretende ser obligatoria. Pero los ritos regulares no pueden tener tal incertidumbre. No es posible que a veces se realicen y a veces se omitan (según el propio capricho). Sin embargo, los actos, al igual que la comida, pueden ser irregulares, ya que obedecen exclusivamente a los propios defectos, y éstos no tienen momento fijo para su aparición ni su desaparición, como los deseos de alcanzar los ritos con fines materiales. Pero los ritos regulares, aun cuando obedezcan a defectos, no pueden tener incertidumbre, puesto que dependen de los momentos concretos, previstos por las escrituras, exactamente del mismo modo que el kāmya agnihotra depende de tales condiciones como la mañana y la tarde, porque está prescrito por las escrituras.</w:t>
      </w:r>
    </w:p>
    <w:p>
      <w:pPr>
        <w:spacing w:after="140" w:line="278" w:lineRule="auto"/>
        <w:ind w:firstLine="312"/>
      </w:pPr>
      <w:r>
        <w:rPr>
          <w:rFonts w:ascii="Noto Serif" w:hAnsi="Noto Serif" w:eastAsia="Noto Serif"/>
          <w:i w:val="0"/>
          <w:sz w:val="23"/>
        </w:rPr>
        <w:t>El objetor dice: Como la inclinación a comer (aun cuando obedezca a defectos) se regula por las escrituras, así también las restricciones sobre ese agnihotra pueden aplicarse al sabio.</w:t>
      </w:r>
    </w:p>
    <w:p>
      <w:pPr>
        <w:spacing w:after="140" w:line="278" w:lineRule="auto"/>
        <w:ind w:firstLine="312"/>
      </w:pPr>
      <w:r>
        <w:rPr>
          <w:rFonts w:ascii="Noto Serif" w:hAnsi="Noto Serif" w:eastAsia="Noto Serif"/>
          <w:i w:val="0"/>
          <w:sz w:val="23"/>
        </w:rPr>
        <w:t>No, dice el vedantín, puesto que las restricciones no son actos, ni tampoco son incentivos de los actos. Por ello, no son obstáculos para el alcance de los conocimientos (incluso para un aspirante). De ahí que las normas védicas, que presentan la naturaleza verdadera del Ser supremo, porque eliminan las nociones erróneas de que Él sea denso, dual, etc., asumen automáticamente el carácter de prohibiciones de toda acción, ya que ambos implican una tendencia de acción. Así sucede con los actos prohibidos. Así llegamos a la conclusión de que, al igual que las prohibiciones, los Vedas delinean la naturaleza de las realidades y tienen esa finalidad última.</w:t>
      </w:r>
    </w:p>
    <w:p>
      <w:pPr>
        <w:keepLines/>
        <w:spacing w:before="160" w:after="240" w:line="288" w:lineRule="auto"/>
        <w:ind w:left="255" w:right="198" w:firstLine="0"/>
      </w:pPr>
      <w:r>
        <w:rPr>
          <w:rFonts w:ascii="Noto Serif" w:hAnsi="Noto Serif" w:eastAsia="Noto Serif"/>
          <w:i/>
          <w:sz w:val="24"/>
        </w:rPr>
        <w:t>2. Dijeron al lenguaje: Cantad (el udgītha) para nosotros. Bien, dijo él, y les cantó. El bien común que proviene de él lo consiguió para los dioses cantando, mientras que la expresión delicada la utilizó para sí mismo. Los asuras sabían que a través de este cantor les superarían los dioses. Lo maldijeron. Ese mal es el que notamos al hablar de cosas impropias.</w:t>
      </w:r>
    </w:p>
    <w:p>
      <w:pPr>
        <w:spacing w:after="140" w:line="278" w:lineRule="auto"/>
        <w:ind w:firstLine="312"/>
      </w:pPr>
      <w:r>
        <w:rPr>
          <w:rFonts w:ascii="Noto Serif" w:hAnsi="Noto Serif" w:eastAsia="Noto Serif"/>
          <w:i w:val="0"/>
          <w:sz w:val="23"/>
        </w:rPr>
        <w:t>Ellos, los dioses, después de decidir esto, dijeron al órgano del lenguaje, es decir, a la deidad que se identifica con el órgano: Canta (el udgītha), o realiza para nosotros la función del sacerdote llamado udgātṛ. Es decir, creían que dicha función correspondía a la deidad del órgano del lenguaje, y que fue ésta la deidad a la que se referían los mantra para la repetición: «De lo irreal condúceme a lo real» (I, 3, 28). Aquí se habla del órgano del lenguaje y del resto, como agentes de la meditación y las obras. ¿Por qué? Es porque, en realidad, todas nuestras actividades en el campo de la meditación y las obras se realizan por éstos y pertenecen a los mismos. Sobre el hecho de no realizarse por el Ser se hablará extensamente en el siguiente pasaje del capítulo cuatro: «parece que piensa, parece que se mueve» (IV, 3, 7). En el presente también, al final del capítulo, se llegará a la conclusión de que todo el universo de la acción, sus factores y sus resultados, comenzando con lo Indiferenciado, entra en la categoría de la ignorancia: «El (universo) consta de tres elementos: nombre, forma y acción» (I, 6, 1). Y a la conclusión de que el Ser supremo, que está por encima de lo Indiferenciado, no consiste en nombre, forma y acción, y es el tema del conocimiento al que se llegará independientemente con la negación de lo ajeno al Ser, en las palabras «Ni esto, ni esto». Mientras el ser transmigrante que se evoca con el añadido límite (updhi) del conjunto del órgano del lenguaje, etc., se mostrará como de la categoría del conjunto en el pasaje, (el Ser) sale (como una entidad independiente) de estos elementos y (esta separación) es destruida con ellos (II, 4, 12; IV, 5, 13). Por lo tanto, es apropiado hablar del órgano y demás como agentes de la meditación y de las obras recibir sus frutos.</w:t>
      </w:r>
    </w:p>
    <w:p>
      <w:pPr>
        <w:spacing w:after="140" w:line="278" w:lineRule="auto"/>
        <w:ind w:firstLine="312"/>
      </w:pPr>
      <w:r>
        <w:rPr>
          <w:rFonts w:ascii="Noto Serif" w:hAnsi="Noto Serif" w:eastAsia="Noto Serif"/>
          <w:i w:val="0"/>
          <w:sz w:val="23"/>
        </w:rPr>
        <w:t>«Bien, así sea», dijo el órgano del lenguaje cuando se lo pidieron los dioses. Y les cantó, para complacer a los que lo querían. ¿Cuál fue en concreto el efecto que tuvo el canto?, ¿qué hizo el órgano para complacer a los dioses? Se manifiesta así: Es el bien común de todos los órganos que provienen del órgano del lenguaje por las actividades del lenguaje, puesto que éste es el fruto que comparten todos ellos. Eso lo consiguió para los dioses cantando los tres himnos que se llaman pavamāna, mientras que el resultado de cantar los nueve restantes, que, como sabemos por las escrituras, corresponde al sacerdote, como la expresión delicada o articulada, la utilizó para sí mismo. La pronunciación perfecta de las sílabas constituye la función especial de la deidad del lenguaje, y para especificarla se emplea la expresión «locución delicada». Del otro lado, el efecto del lenguaje que ayuda al cuerpo y los órganos en general corresponde al sacrificador como participación suya.</w:t>
      </w:r>
    </w:p>
    <w:p>
      <w:pPr>
        <w:spacing w:after="140" w:line="278" w:lineRule="auto"/>
        <w:ind w:firstLine="312"/>
      </w:pPr>
      <w:r>
        <w:rPr>
          <w:rFonts w:ascii="Noto Serif" w:hAnsi="Noto Serif" w:eastAsia="Noto Serif"/>
          <w:i w:val="0"/>
          <w:sz w:val="23"/>
        </w:rPr>
        <w:t>Y al encontrar una escapatoria en la atadura de la deidad, que utiliza para sí misma su poder de expresión delicada, los asuras sabían, «¿qué sabían?», que a través de este cantor les superarían los dioses, venciendo a los pensamientos y actos naturales por la luz de los adquiridos a través de las escrituras, representadas por el cantor. Al saber esto, maldijeron al cantante y maldijeron su propia atadura. Esa maldición que se inyectó en el órgano vocal de Prajāpati durante su encarnación anterior la vemos incluso hoy. ¿Qué es? Esa maldición es lo que vemos cuando alguien habla de cosas impropias, o de lo que está prohibido por las escrituras; es lo que nos impulsa a hablar, incluso en contra de nuestros deseos, de lo grosero, lo temible, lo falso, y otras cosas así. Que eso todavía persiste en el órgano vocal de quienes son descendientes de Prajāpati se deduce por este efecto de la palabra incorrecta. Este mal, que se infiere, es el que penetró en el órgano vocal de Prajāpati, puesto que un efecto está conforme con su causa.</w:t>
      </w:r>
    </w:p>
    <w:p>
      <w:pPr>
        <w:keepLines/>
        <w:spacing w:before="160" w:after="240" w:line="288" w:lineRule="auto"/>
        <w:ind w:left="255" w:right="198" w:firstLine="0"/>
      </w:pPr>
      <w:r>
        <w:rPr>
          <w:rFonts w:ascii="Noto Serif" w:hAnsi="Noto Serif" w:eastAsia="Noto Serif"/>
          <w:i/>
          <w:sz w:val="24"/>
        </w:rPr>
        <w:t>3. Entonces dijeron a la nariz: Cantad (el udgītha) para nosotros. Está bien, dijo la nariz, y cantó para ellos. El bien común que proviene de la nariz lo consiguió para los dioses cantando, mientras que el olfato delicado lo utilizó para sí mismo. Los asuras sabían que a través de este cantar les superarían los dioses. Lo maldijeron. Esa maldición es la que notamos al olfatear las cosas impropias.</w:t>
      </w:r>
    </w:p>
    <w:p>
      <w:pPr>
        <w:keepLines/>
        <w:spacing w:before="160" w:after="240" w:line="288" w:lineRule="auto"/>
        <w:ind w:left="255" w:right="198" w:firstLine="0"/>
      </w:pPr>
      <w:r>
        <w:rPr>
          <w:rFonts w:ascii="Noto Serif" w:hAnsi="Noto Serif" w:eastAsia="Noto Serif"/>
          <w:i/>
          <w:sz w:val="24"/>
        </w:rPr>
        <w:t>4. Entonces dijeron al ojo: Cantad (el udgītha) para nosotros. Está bien, dijo el ojo, y cantó para ellos. El bien común que proviene del ojo lo consiguió para los dioses cantando, mientras que la visión delicada la utilizó para sí mismo. Los asuras sabían que a través de este cantor les superarían los dioses. Lo maldijeron. Esa maldición es la que notamos al ver las cosas impropias.</w:t>
      </w:r>
    </w:p>
    <w:p>
      <w:pPr>
        <w:keepLines/>
        <w:spacing w:before="160" w:after="240" w:line="288" w:lineRule="auto"/>
        <w:ind w:left="255" w:right="198" w:firstLine="0"/>
      </w:pPr>
      <w:r>
        <w:rPr>
          <w:rFonts w:ascii="Noto Serif" w:hAnsi="Noto Serif" w:eastAsia="Noto Serif"/>
          <w:i/>
          <w:sz w:val="24"/>
        </w:rPr>
        <w:t>5. Entonces dijeron al oído: Cantad (el udgītha) para nosotros. Está bien, dijo el oído, y cantó para ellos. El bien común que proviene del oído lo consiguió para los dioses cantando, mientras que el oído delicado lo utilizó para sí mismo. Los asuras sabían que a través de este cantor les superarían los dioses. Lo maldijeron. Esa maldición es la que notamos al oír las cosas impropias.</w:t>
      </w:r>
    </w:p>
    <w:p>
      <w:pPr>
        <w:keepLines/>
        <w:spacing w:before="160" w:after="240" w:line="288" w:lineRule="auto"/>
        <w:ind w:left="255" w:right="198" w:firstLine="0"/>
      </w:pPr>
      <w:r>
        <w:rPr>
          <w:rFonts w:ascii="Noto Serif" w:hAnsi="Noto Serif" w:eastAsia="Noto Serif"/>
          <w:i/>
          <w:sz w:val="24"/>
        </w:rPr>
        <w:t>6. Entonces dijeron a la mente: Cantad (el udgītha) para nosotros. Está bien, dijo la mente, y cantó para ellos. El bien común que proviene de la mente lo consiguió para los dioses cantando, mientras que la mente delicada la utilizó para sí mismo. Los asuras sabían que a través de este cantor les superarían los dioses. Lo maldijeron. Esa maldición es la que notamos al pensar las cosas impropias. Y también tocaron a estas (otras) deidades con el mal, les añadieron el mal.</w:t>
      </w:r>
    </w:p>
    <w:p>
      <w:pPr>
        <w:spacing w:after="140" w:line="278" w:lineRule="auto"/>
        <w:ind w:firstLine="312"/>
      </w:pPr>
      <w:r>
        <w:rPr>
          <w:rFonts w:ascii="Noto Serif" w:hAnsi="Noto Serif" w:eastAsia="Noto Serif"/>
          <w:i w:val="0"/>
          <w:sz w:val="23"/>
        </w:rPr>
        <w:t>Y probaron una por una las deidades de la nariz, etc., pensando que cada una sería la deidad a que se refería el mantra, requerido para la repetición, y que sobre ellas había que meditar, puesto que también cantaban el udgītha. Y los dioses llegaron a la conclusión de que las deidades de los órganos del lenguaje y demás, a quienes probaron una por una, eran incapaces de cantar el udgītha, porque contrajeron lo malo de los asuras, debido a su atadura para utilizar su poder de hacer actos delicados para ellas mismas. Así, ninguna de ellas era la deidad a que se refería el mantra «De lo irreal condúceme a lo real» (I, 3, 28), ni tampoco en ellas había que meditar, dado que eran impuras y no incluían a las otras. Asimismo, al igual que en el caso del órgano del lenguaje, también tocaron a estas (otras) deidades, que no han sido mencionadas, la piel, y el resto, con el mal, es decir, les añadieron mal.</w:t>
      </w:r>
    </w:p>
    <w:p>
      <w:pPr>
        <w:spacing w:after="140" w:line="278" w:lineRule="auto"/>
        <w:ind w:firstLine="312"/>
      </w:pPr>
      <w:r>
        <w:rPr>
          <w:rFonts w:ascii="Noto Serif" w:hAnsi="Noto Serif" w:eastAsia="Noto Serif"/>
          <w:i w:val="0"/>
          <w:sz w:val="23"/>
        </w:rPr>
        <w:t>Los dioses, incluso después de sus contactos uno por uno con las deidades del lenguaje y demás, eran impotentes frente a la muerte transcendente.</w:t>
      </w:r>
    </w:p>
    <w:p>
      <w:pPr>
        <w:keepLines/>
        <w:spacing w:before="160" w:after="240" w:line="288" w:lineRule="auto"/>
        <w:ind w:left="255" w:right="198" w:firstLine="0"/>
      </w:pPr>
      <w:r>
        <w:rPr>
          <w:rFonts w:ascii="Noto Serif" w:hAnsi="Noto Serif" w:eastAsia="Noto Serif"/>
          <w:i/>
          <w:sz w:val="24"/>
        </w:rPr>
        <w:t>7. Entonces dijeron a la energía vital de la boca: Cantad (el udgītha) para nosotros. Está bien, dijo la energía vital, y cantó para ellos. Los asuras sabían que a través de ese cantor les superarían los dioses. Y la querían maldecir. Pero del mismo modo que cuando un terrón de tierra, al golpearse contra una roca, se rompe en pedazos, ellos también se rompieron en pedazos y lanzándose en todas las direcciones perecieron. Por consiguiente los dioses se convirtieron (en lo que eran) y los asuras fueron aplastados. El que sabe esto se identifica con su verdadero ser, y el enemigo que le envidia queda aplastado.</w:t>
      </w:r>
    </w:p>
    <w:p>
      <w:pPr>
        <w:spacing w:after="140" w:line="278" w:lineRule="auto"/>
        <w:ind w:firstLine="312"/>
      </w:pPr>
      <w:r>
        <w:rPr>
          <w:rFonts w:ascii="Noto Serif" w:hAnsi="Noto Serif" w:eastAsia="Noto Serif"/>
          <w:i w:val="0"/>
          <w:sz w:val="23"/>
        </w:rPr>
        <w:t>Entonces dijeron a esta (señalándola) energía vital en la boca, que tenía su sede en la cavidad oral: Cantad (el udgītha) para nosotros. Está bien, dijo la energía vital a los dioses que buscaban su protección, y cantó. Todo esto ya se ha explicado. Los asuras querían maldecir la energía vital en la boca, que estaba limpia de manchas, introduciéndola el mal, la mancha de su propia atadura. Habiéndolo conseguido con el órgano del lenguaje, por la persistencia en ese hábito, deseaban contaminarla también, pero perecieron, siendo derrotados. ¿Cómo fue? Esto se explica así: Del mismo modo que cuando en la vida un terrón de tierra, al golpearse contra una roca, habiéndose lanzado contra la misma por quien tratara de aplastarlo, él mismo se rompe en pedazos, o se parte en átomos, ellos también se rompieron en pedazos, lanzándose en todas las direcciones, y perecieron. Al suceder esto y debido a esta destrucción de los asuras, es decir, la desunión de los males debido a la atadura natural, que paralizó la manifestación de su divinidad por buscar refugio en la energía vital de la boca, siempre sin ataduras, los dioses, que son los órganos de que estamos hablando, se convirtieron en sus propios seres divinos, fuego y otras cosas, que más adelante mencionaremos. Anteriormente, ellos también habían sido de fuego y así sucesivamente, pero con su conocimiento cubierto por el mal natural se habían identificado con el cuerpo solamente. Al producirse el cese de ese mal, abandonaron su identificación con el cuerpo; y el órgano del lenguaje y el resto realizaron su identidad con el fuego y así sucesivamente, según enseñan las escrituras. Y los asuras, sus enemigos, fueron aplastados.</w:t>
      </w:r>
    </w:p>
    <w:p>
      <w:pPr>
        <w:spacing w:after="140" w:line="278" w:lineRule="auto"/>
        <w:ind w:firstLine="312"/>
      </w:pPr>
      <w:r>
        <w:rPr>
          <w:rFonts w:ascii="Noto Serif" w:hAnsi="Noto Serif" w:eastAsia="Noto Serif"/>
          <w:i w:val="0"/>
          <w:sz w:val="23"/>
        </w:rPr>
        <w:t>El que hacía el sacrificio en una edad pasada, que se cita en la historia, al tropezar con la presente alegoría védica, verificó en el mismo orden la deidad del lenguaje y las demás, las abandonó como afligidas con la mancha del apego, se identificó con la energía vital sin mancha en la boca, y al así abandonar su identificación limitada con el cuerpo solamente, representada por el órgano del lenguaje y el resto, se identificó con el cuerpo de Virāj, su estado actual de Prajāpati, que, tal y como narran las escrituras, representa a la identificación del órgano del lenguaje con el fuego, etc. Del mismo modo, el que hace el sacrificio hoy en día, por medio del mismo procedimiento llega a ser su verdadero ser, como Prajāpati. Y su enemigo envidioso, el mal que se opone a que alcance el estado de Prajāpati, queda aplastado. Un pariente consanguíneo es a veces amable, como por ejemplo Bharata</w:t>
      </w:r>
      <w:r>
        <w:rPr>
          <w:rFonts w:ascii="Noto Serif" w:hAnsi="Noto Serif" w:eastAsia="Noto Serif"/>
          <w:i w:val="0"/>
          <w:sz w:val="17"/>
          <w:vertAlign w:val="superscript"/>
        </w:rPr>
        <w:t>13</w:t>
      </w:r>
      <w:r>
        <w:rPr>
          <w:rFonts w:ascii="Noto Serif" w:hAnsi="Noto Serif" w:eastAsia="Noto Serif"/>
          <w:i w:val="0"/>
          <w:sz w:val="23"/>
        </w:rPr>
        <w:t>. Pero el mal, debido al apego de los objetos sensoriales, es enemigo envidioso, puesto que oculta la naturaleza verdadera con el Ser. Queda roto en pedazos, al igual que el terrón de tierra, por el efecto de la propia unión con la energía vital. ¿Quién consigue este resultado? El que lo sabe y al igual que el que hacía el sacrificio antiguamente realiza su identidad con la energía vital que se ha descrito anteriormente.</w:t>
      </w:r>
    </w:p>
    <w:p>
      <w:pPr>
        <w:spacing w:after="140" w:line="278" w:lineRule="auto"/>
        <w:ind w:firstLine="312"/>
      </w:pPr>
      <w:r>
        <w:rPr>
          <w:rFonts w:ascii="Noto Serif" w:hAnsi="Noto Serif" w:eastAsia="Noto Serif"/>
          <w:i w:val="0"/>
          <w:sz w:val="23"/>
        </w:rPr>
        <w:t>Una vez terminado con el resultado (de la meditación sobre la energía vital), la escritura revelada (śruti) reanuda su forma alegórica, y continúa. ¿Por qué se recurre a la energía vital en la boca para la identificación con el propio ser, dejando excluido el órgano del lenguaje y los demás? Para explicarlo con razones, la escritura (śruti) señala que obedece a que la energía vital es el ser común del órgano del lenguaje, etc., además de serlo del cuerpo.</w:t>
      </w:r>
    </w:p>
    <w:p>
      <w:pPr>
        <w:keepLines/>
        <w:spacing w:before="160" w:after="240" w:line="288" w:lineRule="auto"/>
        <w:ind w:left="255" w:right="198" w:firstLine="0"/>
      </w:pPr>
      <w:r>
        <w:rPr>
          <w:rFonts w:ascii="Noto Serif" w:hAnsi="Noto Serif" w:eastAsia="Noto Serif"/>
          <w:i/>
          <w:sz w:val="24"/>
        </w:rPr>
        <w:t>8. Ellos dijeron: ¿En dónde estaba el que así nos ha restituido a nuestra divinidad? (y supieron): Aquí está dentro de la boca. La energía vital se llama āsya āṅgirasa, por ser la esencia de los miembros (del cuerpo).</w:t>
      </w:r>
    </w:p>
    <w:p>
      <w:pPr>
        <w:spacing w:after="140" w:line="278" w:lineRule="auto"/>
        <w:ind w:firstLine="312"/>
      </w:pPr>
      <w:r>
        <w:rPr>
          <w:rFonts w:ascii="Noto Serif" w:hAnsi="Noto Serif" w:eastAsia="Noto Serif"/>
          <w:i w:val="0"/>
          <w:sz w:val="23"/>
        </w:rPr>
        <w:t>Ellos, los órganos de Prajāpati, que se restituyeron a su divinidad por la energía vital en la boca, y así alcanzaron su objetivo, dijeron: ¿En dónde estaba el que así nos ha restituido (nuestra divinidad)? Las personas, al recibir una ayuda de alguien, suelen recordar a su benefactor. De igual manera, los órganos también recordaron, y pensando en quién podría ser encontraron la energía vital dentro de ellos mismos, en el conjunto de cuerpos y órganos. ¿Cómo? Aquí, dentro de la boca, visiblemente presente dentro del espacio que está dentro de la boca. Las personas toman las decisiones después de la liberación; así hicieron los dioses. Como percibieron la energía vital como presente en el espacio interno, sin asumir ninguna forma en particular, como la de los órganos del lenguaje, etc., la energía vital se llama āsya. No asumieron ninguna forma en concreto, restituyeron a los órganos del lenguaje y demás a su estado verdadero. De allí que es āṅgirasa, el ser del cuerpo y órganos. ¿Cómo? Puesto que es, como se sabe, la esencia, el ser, de los miembros del cuerpo y órganos. Y ¿cómo es la esencia de los miembros? Porque, según diremos más adelante, sin ella se mueren. Al ser el ser de los miembros, y no asumir ninguna forma en particular, la energía vital es el ser común del cuerpo y órganos, y es puro. Por eso, dejando excluido el órgano del lenguaje y demás, se debe recurrir a ella sola como el propio ser</w:t>
      </w:r>
      <w:r>
        <w:rPr>
          <w:rFonts w:ascii="Noto Serif" w:hAnsi="Noto Serif" w:eastAsia="Noto Serif"/>
          <w:i w:val="0"/>
          <w:sz w:val="17"/>
          <w:vertAlign w:val="superscript"/>
        </w:rPr>
        <w:t>14</w:t>
      </w:r>
      <w:r>
        <w:rPr>
          <w:rFonts w:ascii="Noto Serif" w:hAnsi="Noto Serif" w:eastAsia="Noto Serif"/>
          <w:i w:val="0"/>
          <w:sz w:val="23"/>
        </w:rPr>
        <w:t>. Esto es lo importante del pasaje. Porque el Ser sólo deberá realizarse como el propio ser, ya que las nociones correctas conducen al bienestar, y las erróneas, según vemos, conducen al mal.</w:t>
      </w:r>
    </w:p>
    <w:p>
      <w:pPr>
        <w:keepLines/>
        <w:spacing w:before="160" w:after="240" w:line="288" w:lineRule="auto"/>
        <w:ind w:left="255" w:right="198" w:firstLine="0"/>
      </w:pPr>
      <w:r>
        <w:rPr>
          <w:rFonts w:ascii="Noto Serif" w:hAnsi="Noto Serif" w:eastAsia="Noto Serif"/>
          <w:i/>
          <w:sz w:val="24"/>
        </w:rPr>
        <w:t>9. Esta deidad se llama dūr, porque la muerte está lejos de ella. La muerte está lejos de quien la conoce así.</w:t>
      </w:r>
    </w:p>
    <w:p>
      <w:pPr>
        <w:spacing w:after="140" w:line="278" w:lineRule="auto"/>
        <w:ind w:firstLine="312"/>
      </w:pPr>
      <w:r>
        <w:rPr>
          <w:rFonts w:ascii="Noto Serif" w:hAnsi="Noto Serif" w:eastAsia="Noto Serif"/>
          <w:i w:val="0"/>
          <w:sz w:val="23"/>
        </w:rPr>
        <w:t>Se presenta una objeción: Se puede pensar que la pureza de la energía vital no es algo demostrado.</w:t>
      </w:r>
    </w:p>
    <w:p>
      <w:pPr>
        <w:spacing w:after="140" w:line="278" w:lineRule="auto"/>
        <w:ind w:firstLine="312"/>
      </w:pPr>
      <w:r>
        <w:rPr>
          <w:rFonts w:ascii="Noto Serif" w:hAnsi="Noto Serif" w:eastAsia="Noto Serif"/>
          <w:i w:val="0"/>
          <w:sz w:val="23"/>
        </w:rPr>
        <w:t>El vedantín dice: ¿Esto no ha quedado refutado por la afirmación de que la energía vital está libre del apego que manifiesta el órgano del lenguaje y los demás al utilizar su poder del lenguaje delicado, etc., para ellos mismos?</w:t>
      </w:r>
    </w:p>
    <w:p>
      <w:pPr>
        <w:spacing w:after="140" w:line="278" w:lineRule="auto"/>
        <w:ind w:firstLine="312"/>
      </w:pPr>
      <w:r>
        <w:rPr>
          <w:rFonts w:ascii="Noto Serif" w:hAnsi="Noto Serif" w:eastAsia="Noto Serif"/>
          <w:i w:val="0"/>
          <w:sz w:val="23"/>
        </w:rPr>
        <w:t>Es verdad, dice el objetor, pero ya que de āṅgirasa se habla como del ser del órgano de la locución, etc., puede ser impuro por el contacto con este último, como es impuro quien ha sido tocado por otro que haya tocado un cadáver.</w:t>
      </w:r>
    </w:p>
    <w:p>
      <w:pPr>
        <w:spacing w:after="140" w:line="278" w:lineRule="auto"/>
        <w:ind w:firstLine="312"/>
      </w:pPr>
      <w:r>
        <w:rPr>
          <w:rFonts w:ascii="Noto Serif" w:hAnsi="Noto Serif" w:eastAsia="Noto Serif"/>
          <w:i w:val="0"/>
          <w:sz w:val="23"/>
        </w:rPr>
        <w:t>No, dice el vedantín, la energía vital es pura. Porque esta deidad se llama dūr. «Ésta» se refiere a la energía vital, que cuando la alcanzaron los asuras se rompieron en pedazos, como un terrón de tierra al golpearse contra una roca. Es la deidad dentro del cuerpo del que efectúa el sacrificio actual que los dioses concluyeron como su salvador diciendo: Aquí está dentro de la boca. Y la energía vital puede llamarse deidad, al ser parte del acto de la meditación, concretamente, su objeto. Porque la energía vital es llamada dūr. «Ser llamada» es sinónimo de «siendo celebrada como». Su pureza es conocida por este nombre. ¿Por qué se llama dūr? Porque la muerte, el mal del apego, está lejos de ella. La muerte, aun estando cerca de la energía vital, está fuera de ella, puesto que esta última está siempre sin apego. Por lo tanto, es conocida como dūr. Así su pureza visible. Los resultados que acumula un conocedor de esto se citan: La muerte está lejos de quien la conoce así, de quien medite sobre la energía vital con pureza, que es el tema del capítulo. La meditación se aproxima mentalmente a la forma de la deidad o similar, al ser presentada por las partes de alabanza de los Vedas relacionada con los objetos de meditación, y concentrándose en ella, con la exclusión de las nociones convencionales. «Hasta que te quedes tan totalmente identificado con ella como con el propio cuerpo». Compárense tales pasajes de las escrituras (śruti) como «[...] y como un dios va hacia los dioses» (IV, 1, 2) y «¿Con qué deidad en el este estáis identificados?».</w:t>
      </w:r>
    </w:p>
    <w:p>
      <w:pPr>
        <w:spacing w:after="140" w:line="278" w:lineRule="auto"/>
        <w:ind w:firstLine="312"/>
      </w:pPr>
      <w:r>
        <w:rPr>
          <w:rFonts w:ascii="Noto Serif" w:hAnsi="Noto Serif" w:eastAsia="Noto Serif"/>
          <w:i w:val="0"/>
          <w:sz w:val="23"/>
        </w:rPr>
        <w:t>Se ha dicho: Esta deidad se llama dūr [...] La muerte está lejos de quien la conoce así. ¿Cómo es eso? Porque es incompatible con este conocimiento. En otras palabras, el mal debido al apego de los órganos para contactar con los objetos sensoriales, es contrario al que se identifica con la energía vital, pues es ocasionado por la identificación con las cosas concretas, como el órgano del lenguaje y por la propia ignorancia natural. Mientras que la identificación con la energía vital proviene de la obediencia a las escrituras. Debido a esta incompatibilidad es correcto que el mal esté lejos del que la conoce así. Esto se señala en:</w:t>
      </w:r>
    </w:p>
    <w:p>
      <w:pPr>
        <w:keepLines/>
        <w:spacing w:before="160" w:after="240" w:line="288" w:lineRule="auto"/>
        <w:ind w:left="255" w:right="198" w:firstLine="0"/>
      </w:pPr>
      <w:r>
        <w:rPr>
          <w:rFonts w:ascii="Noto Serif" w:hAnsi="Noto Serif" w:eastAsia="Noto Serif"/>
          <w:i/>
          <w:sz w:val="24"/>
        </w:rPr>
        <w:t>10. Esta deidad se llevó la muerte, el mal de estos dioses, y la llevó a donde terminan los puntos cardinales. Allí dejó sus males. Por ello, nadie debería acercarse a una persona (de esa región), ni tampoco ir a esa región más allá de la frontera, para no absorber ese mal, la muerte.</w:t>
      </w:r>
    </w:p>
    <w:p>
      <w:pPr>
        <w:spacing w:after="140" w:line="278" w:lineRule="auto"/>
        <w:ind w:firstLine="312"/>
      </w:pPr>
      <w:r>
        <w:rPr>
          <w:rFonts w:ascii="Noto Serif" w:hAnsi="Noto Serif" w:eastAsia="Noto Serif"/>
          <w:i w:val="0"/>
          <w:sz w:val="23"/>
        </w:rPr>
        <w:t>Esta deidad, como ya he explicado, se llevó la muerte, el mal de estos dioses como el dios del lenguaje, identificado con la energía vital. Cada uno, al morir, lo hace por causa del mal ocasionado por el apego de los órganos al contacto con los objetos, impulsado por su ignorancia natural. Por tanto este mal es la muerte. La energía vital de la que aquí se habla se obtiene de los dioses, simplemente porque ellos se identificaron con la misma. En realidad, el mal se mantiene alejado de este conocedor, simplemente porque está fuera de lugar.</w:t>
      </w:r>
    </w:p>
    <w:p>
      <w:pPr>
        <w:spacing w:after="140" w:line="278" w:lineRule="auto"/>
        <w:ind w:firstLine="312"/>
      </w:pPr>
      <w:r>
        <w:rPr>
          <w:rFonts w:ascii="Noto Serif" w:hAnsi="Noto Serif" w:eastAsia="Noto Serif"/>
          <w:i w:val="0"/>
          <w:sz w:val="23"/>
        </w:rPr>
        <w:t>¿Qué hizo la energía vital después de llevarse la muerte, el mal de los dioses? Los condujo allí donde terminan los puntos cardinales. Se puede preguntar cómo se hizo esto, pues los puntos cardinales no tienen fin. La respuesta es que está todo bien, puesto que los puntos cardinales se han concebido aquí como si fueran un tramo de territorio habitado por personas que poseen el conocimiento; de ahí que «donde terminan estos puntos» se refiere al país habitado por la gente que mantiene puntos de vista opuestos, del mismo modo que se habla del bosque diciendo que es como el final del país. Al llevarlos allí, la energía vital de la deidad dejó sus males, los males de estos dioses. La palabra pāpmānaḥ está en el caso acusativo plural. «Dejó», literalmente: dejó de varias maneras humillantes, y, tal como se entiende el sentido del pasaje, lo hizo entre los habitantes de aquella región más allá de la frontera, quienes no se identifican con la energía vital. Ese mal se debe al contacto de los sentidos (con sus objetos); de ahí que debe residir en algún ser viviente. Por ello, no deberías acercarte, es decir, asociarte, dirigirte o ver a una persona de la región más allá de la frontera. La asociación con ella implicaría el contacto con el mal, puesto que reside en ella. Ni ir a esa región más allá de la frontera, en donde viven tales personas, lugar que se denomina «el fin de los puntos cardinales», aunque esté deshabitado. Esto implica no tratar a ningún hombre de esa tierra para no absorber ese mal, la muerte, al entrar en contacto con él. Por razón de este temor, no debes ni acercarte a estas personas, ni penetrar en esa región.</w:t>
      </w:r>
    </w:p>
    <w:p>
      <w:pPr>
        <w:keepLines/>
        <w:spacing w:before="160" w:after="240" w:line="288" w:lineRule="auto"/>
        <w:ind w:left="255" w:right="198" w:firstLine="0"/>
      </w:pPr>
      <w:r>
        <w:rPr>
          <w:rFonts w:ascii="Noto Serif" w:hAnsi="Noto Serif" w:eastAsia="Noto Serif"/>
          <w:i/>
          <w:sz w:val="24"/>
        </w:rPr>
        <w:t>11. Después de haberse llevado la muerte el mal de estos dioses, la deidad los condujo más allá de la muerte.</w:t>
      </w:r>
    </w:p>
    <w:p>
      <w:pPr>
        <w:spacing w:after="140" w:line="278" w:lineRule="auto"/>
        <w:ind w:firstLine="312"/>
      </w:pPr>
      <w:r>
        <w:rPr>
          <w:rFonts w:ascii="Noto Serif" w:hAnsi="Noto Serif" w:eastAsia="Noto Serif"/>
          <w:i w:val="0"/>
          <w:sz w:val="23"/>
        </w:rPr>
        <w:t>Aquí se afirma el resultado de este acto de meditación sobre la energía vital como el propio ser. Se afirma la identificación de los órganos del lenguaje, y los otros, con el fuego y demás. Esta deidad los llevó seguidamente más allá de la muerte. Porque la muerte, o el mal que limita al cuerpo, queda eliminada mediante la identificación con la energía vital, llevó a estos dioses, el del lenguaje y los otros, más lejos que la muerte, el mal de que aquí estamos hablando, y les hizo descubrir sus respectivas formas divinas ilimitadas como el fuego.</w:t>
      </w:r>
    </w:p>
    <w:p>
      <w:pPr>
        <w:keepLines/>
        <w:spacing w:before="160" w:after="240" w:line="288" w:lineRule="auto"/>
        <w:ind w:left="255" w:right="198" w:firstLine="0"/>
      </w:pPr>
      <w:r>
        <w:rPr>
          <w:rFonts w:ascii="Noto Serif" w:hAnsi="Noto Serif" w:eastAsia="Noto Serif"/>
          <w:i/>
          <w:sz w:val="24"/>
        </w:rPr>
        <w:t>12. Se llevó en primer lugar al órgano del lenguaje, el principal. Cuando el órgano del lenguaje se deshizo de la muerte, se transformó en fuego. Ese fuego, trascendida la muerte, brilla más allá de su ámbito.</w:t>
      </w:r>
    </w:p>
    <w:p>
      <w:pPr>
        <w:spacing w:after="140" w:line="278" w:lineRule="auto"/>
        <w:ind w:firstLine="312"/>
      </w:pPr>
      <w:r>
        <w:rPr>
          <w:rFonts w:ascii="Noto Serif" w:hAnsi="Noto Serif" w:eastAsia="Noto Serif"/>
          <w:i w:val="0"/>
          <w:sz w:val="23"/>
        </w:rPr>
        <w:t>Aquello, la energía vital, se llevó en primer lugar al órgano del lenguaje, el principal. Su importancia consiste en que es un instrumento mejor cantando el udgītha que los otros órganos. ¿Cuál era su forma después de que se la llevara más allá que la muerte? Cuando el órgano del lenguaje se deshizo de la muerte, se transformó en fuego. También había sido fuego anteriormente, y al disociarse de la muerte se transformó el mismo en fuego, con la diferencia de que al trascender la muerte, brilla más allá de su alcance. Antes de su liberación, impedido por la muerte como el lenguaje perteneciente al cuerpo, no era luminoso; pero ahora, habiéndose liberado de la muerte, brilla más allá de su alcance.</w:t>
      </w:r>
    </w:p>
    <w:p>
      <w:pPr>
        <w:keepLines/>
        <w:spacing w:before="160" w:after="240" w:line="288" w:lineRule="auto"/>
        <w:ind w:left="255" w:right="198" w:firstLine="0"/>
      </w:pPr>
      <w:r>
        <w:rPr>
          <w:rFonts w:ascii="Noto Serif" w:hAnsi="Noto Serif" w:eastAsia="Noto Serif"/>
          <w:i/>
          <w:sz w:val="24"/>
        </w:rPr>
        <w:t>13. Después se llevó la nariz. Cuando se deshizo de la muerte, se transformó en el aire. Ese aire, trascendida la muerte, sopla más allá de su ámbito.</w:t>
      </w:r>
    </w:p>
    <w:p>
      <w:pPr>
        <w:keepLines/>
        <w:spacing w:before="160" w:after="240" w:line="288" w:lineRule="auto"/>
        <w:ind w:left="255" w:right="198" w:firstLine="0"/>
      </w:pPr>
      <w:r>
        <w:rPr>
          <w:rFonts w:ascii="Noto Serif" w:hAnsi="Noto Serif" w:eastAsia="Noto Serif"/>
          <w:i/>
          <w:sz w:val="24"/>
        </w:rPr>
        <w:t>14. Después se llevó el ojo. Cuando el ojo se deshizo de la muerte, se transformó en sol. Ese sol, trascendida la muerte, brilla más allá de su ámbito.</w:t>
      </w:r>
    </w:p>
    <w:p>
      <w:pPr>
        <w:keepLines/>
        <w:spacing w:before="160" w:after="240" w:line="288" w:lineRule="auto"/>
        <w:ind w:left="255" w:right="198" w:firstLine="0"/>
      </w:pPr>
      <w:r>
        <w:rPr>
          <w:rFonts w:ascii="Noto Serif" w:hAnsi="Noto Serif" w:eastAsia="Noto Serif"/>
          <w:i/>
          <w:sz w:val="24"/>
        </w:rPr>
        <w:t>15. Después se llevó el oído. Cuando el oído se deshizo de la muerte, se transformó en los puntos cardinales. Esos puntos cardinales, trascendida la muerte, quedan más allá de su ámbito.</w:t>
      </w:r>
    </w:p>
    <w:p>
      <w:pPr>
        <w:keepLines/>
        <w:spacing w:before="160" w:after="240" w:line="288" w:lineRule="auto"/>
        <w:ind w:left="255" w:right="198" w:firstLine="0"/>
      </w:pPr>
      <w:r>
        <w:rPr>
          <w:rFonts w:ascii="Noto Serif" w:hAnsi="Noto Serif" w:eastAsia="Noto Serif"/>
          <w:i/>
          <w:sz w:val="24"/>
        </w:rPr>
        <w:t>16. Después se llevó la mente. Cuando la mente se deshizo de la muerte, se hizo luna. La luna, habiendo trascendido la muerte, brilla más allá de su ámbito. Así esta deidad lleva al que conoce esto más allá de la muerte.</w:t>
      </w:r>
    </w:p>
    <w:p>
      <w:pPr>
        <w:spacing w:after="140" w:line="278" w:lineRule="auto"/>
        <w:ind w:firstLine="312"/>
      </w:pPr>
      <w:r>
        <w:rPr>
          <w:rFonts w:ascii="Noto Serif" w:hAnsi="Noto Serif" w:eastAsia="Noto Serif"/>
          <w:i w:val="0"/>
          <w:sz w:val="23"/>
        </w:rPr>
        <w:t>La mente se hizo luna y brilla. Como la energía vital llevó al anciano sacrificador más allá de la muerte, transformando el órgano del lenguaje y los demás en fuego, así esta deidad lleva al sacrificador de hoy, que conoce la energía vital, incluyendo los cinco órganos, el del lenguaje y los otros. Puesto que dice la tradición revelada: «Se llega a ser como Aquel en quien se medi ta» (S. X, v 2, 20).</w:t>
      </w:r>
    </w:p>
    <w:p>
      <w:pPr>
        <w:keepLines/>
        <w:spacing w:before="160" w:after="240" w:line="288" w:lineRule="auto"/>
        <w:ind w:left="255" w:right="198" w:firstLine="0"/>
      </w:pPr>
      <w:r>
        <w:rPr>
          <w:rFonts w:ascii="Noto Serif" w:hAnsi="Noto Serif" w:eastAsia="Noto Serif"/>
          <w:i/>
          <w:sz w:val="24"/>
        </w:rPr>
        <w:t>17. A continuación, se aseguró el alimento para él, cantando, puesto que todo alimento que se come, es comido por la energía vital, y se queda en ella.</w:t>
      </w:r>
    </w:p>
    <w:p>
      <w:pPr>
        <w:spacing w:after="140" w:line="278" w:lineRule="auto"/>
        <w:ind w:firstLine="312"/>
      </w:pPr>
      <w:r>
        <w:rPr>
          <w:rFonts w:ascii="Noto Serif" w:hAnsi="Noto Serif" w:eastAsia="Noto Serif"/>
          <w:i w:val="0"/>
          <w:sz w:val="23"/>
        </w:rPr>
        <w:t>Como el órgano del lenguaje y los demás habían cantado para su propio bien, así la energía vital en la boca, después de haberse asegurado por cantar los tres himnos llamados pavamāna, el resultado de ser repartido por todos los órganos la identidad con Virāj, enseguida consiguió el alimento aceptable cantando los restantes nueve himnos. Ya hemos dicho que de acuerdo con los Vedas, los sacerdotes obtienen los resultados del sacrificio. ¿Cómo sabemos que la energía vital se ha asegurado el alimento aceptable por medio del cántico? La razón se ha indicado: Porque todo alimento que sea comido «se refiere a la comida en general» por criaturas en el mundo, lo es por la energía vital (ana). La partícula hi (por) indica una razón. Ana es un nombre conocido de la energía vital. Hay otra palabra, anas, la cual quiere decir «carro», pero esta palabra termina en vocal, y es sinónimo de la energía vital. Y la energía vital no solamente come alimento aceptable, sino que además en él descansa cuando se ha transformado en el cuerpo. Por lo tanto, la energía vital se aseguró con el alimento aceptable por medio de cánticos, para poder vivir en el cuerpo. Aun cuando la energía vital come, lo hace solamente para poder vivir en el cuerpo y no existe la posibilidad de contraer el mal debido al apego de haber hecho bien la ceremonia, como era el caso del órgano del lenguaje y los demás órganos.</w:t>
      </w:r>
    </w:p>
    <w:p>
      <w:pPr>
        <w:keepLines/>
        <w:spacing w:before="160" w:after="240" w:line="288" w:lineRule="auto"/>
        <w:ind w:left="255" w:right="198" w:firstLine="0"/>
      </w:pPr>
      <w:r>
        <w:rPr>
          <w:rFonts w:ascii="Noto Serif" w:hAnsi="Noto Serif" w:eastAsia="Noto Serif"/>
          <w:i/>
          <w:sz w:val="24"/>
        </w:rPr>
        <w:t>18. Los dioses dijeron: Cuanto alimento haya es suficiente, y te lo has asegurado cantando. Déjanos tener ahora parte en esta comida. Sentaos alrededor mirándome (dijo la energía vital). Está bien, (dijeron los dioses, y) se sentaron alrededor de ella. Así, el alimento que se come a través de la energía vital sostiene a éstos. Y así hacen sus parientes, sentándose alrededor y mirándole a él, quien lo sabe, y se hace su apoyo, el más grande entre ellos, su guía, un buen comedor de alimento, y su gobernante. Aquel que entre sus parientes desee rivalizar con el hombre de tales conocimientos, será impotente para sostener a sus dependientes. Pero quien le siga, o desee mantener sus dependientes debajo de él, será capaz de sostenerlos solo.</w:t>
      </w:r>
    </w:p>
    <w:p>
      <w:pPr>
        <w:spacing w:after="140" w:line="278" w:lineRule="auto"/>
        <w:ind w:firstLine="312"/>
      </w:pPr>
      <w:r>
        <w:rPr>
          <w:rFonts w:ascii="Noto Serif" w:hAnsi="Noto Serif" w:eastAsia="Noto Serif"/>
          <w:i w:val="0"/>
          <w:sz w:val="23"/>
        </w:rPr>
        <w:t>¿No es erróneo afirmar que todo alimento lo come la energía vital sola, ya que el órgano del lenguaje y los demás también se benefician de ello? La respuesta es: No, puesto que ese beneficio llega a través de la energía vital. Seguidamente se explica cómo llega a través de la energía vital el beneficio que recibe el órgano del lenguaje y demás. Los dioses y el órgano del lenguaje, llamados dioses porque sacan a sus respectivos objetos a la luz, dijeron a la energía vital en la boca: Cuanto alimento haya se come en el mundo para sostener a la vida, y nada más. La partícula vai recuerda lo que es conocido. Y tú te lo has asegurado todo cantando, te has apoderado de ello, mediante el canto, para tu propio provecho; y no podemos vivir sin alimento. Por ello déjanos tener ahora parte en ese alimento que es para ti. El significado es: hacednos a nosotros también partícipes de la comida. Dijo el otro: Si queréis alimento, sentaos alrededor, mirándome. Cuando dijo esto la energía vital, dijeron los dioses: Está bien, y se sentaron alrededor de ella, es decir, rodeando a la energía vital. Mientras permanecen así sentados, al mando de la energía vital, el alimento ingerido por ésta, al sostener la vida, también les satisface a ellos. El órgano del lenguaje y los demás no tienen ninguna relación independiente con la comida. Por consiguiente, es totalmente correcta la afirmación de que todo alimento es comido por la energía vital sola. Lo que dice el texto es que los dioses, el órgano del lenguaje y demás, al mando de la energía vital, sentados alrededor mirando hacia ella, están bajo su protección. Por ello cuánto alimento coma la energía vital satisface a éstos, al órgano del lenguaje y demás.</w:t>
      </w:r>
    </w:p>
    <w:p>
      <w:pPr>
        <w:spacing w:after="140" w:line="278" w:lineRule="auto"/>
        <w:ind w:firstLine="312"/>
      </w:pPr>
      <w:r>
        <w:rPr>
          <w:rFonts w:ascii="Noto Serif" w:hAnsi="Noto Serif" w:eastAsia="Noto Serif"/>
          <w:i w:val="0"/>
          <w:sz w:val="23"/>
        </w:rPr>
        <w:t>Igual que hizo el órgano y los demás con la energía vital, así hacen sus parientes, sentándose alrededor y mirándole. Quien lo sabe, quien conoce la energía vital como el soporte del órgano del lenguaje, sabe que los cinco órganos, como el del lenguaje, descansan en la energía vital, es decir, ella se hace el refugio de sus parientes. Y, con su comida, se hace el apoyo de los que permanecen sentados alrededor, mirándole, puesto que la energía vital es el órgano del lenguaje y demás. También es el más grande entre ellos y su guía, al igual que lo fue la energía vital de los órganos, un buen comedor de alimento, libre de enfermedad, y su gobernante, un protector, o maestro independiente. Todo este resultado se produce en quien conoce la energía vital de la forma anteriormente indicada. Por otra parte, aquel que entre sus parientes desee rivalizar al hombre de tales conocimientos, es decir, el conocedor de la energía vital, será impotente para sostener a sus dependientes, como los asuras, quienes tenían rivalidad con la energía vital. Pero, entre sus parientes, quien siga, este conocedor de la energía vital, como el órgano del lenguaje y los demás hicieron a la energía vital, o quien desee mantener sus dependientes debajo de él, exactamente igual que desearon los órganos sostenerse, siguiendo la energía vital, es capaz de sostenerlos sólo. Todo esto se ha descrito como efecto de conocer los atributos de la energía vital.</w:t>
      </w:r>
    </w:p>
    <w:p>
      <w:pPr>
        <w:spacing w:after="140" w:line="278" w:lineRule="auto"/>
        <w:ind w:firstLine="312"/>
      </w:pPr>
      <w:r>
        <w:rPr>
          <w:rFonts w:ascii="Noto Serif" w:hAnsi="Noto Serif" w:eastAsia="Noto Serif"/>
          <w:i w:val="0"/>
          <w:sz w:val="23"/>
        </w:rPr>
        <w:t>Con el fin de demostrar que la energía vital es el ser del cuerpo y de los órganos, se ha presentado como āṅgirasa, «Es āsya āṅgirasa» (párrafo 8). Pero no se ha indicado en concreto por qué se llama así. El siguiente párrafo da razón de ello. Si esa razón es válida, solamente entonces se admitirá que sea la energía vital el ser del cuerpo y órganos. A continuación, se ha dicho que el órgano del lenguaje y el resto dependen de la energía vital. Para demostrar cómo se puede verificar esto, dice el texto:</w:t>
      </w:r>
    </w:p>
    <w:p>
      <w:pPr>
        <w:keepLines/>
        <w:spacing w:before="160" w:after="240" w:line="288" w:lineRule="auto"/>
        <w:ind w:left="255" w:right="198" w:firstLine="0"/>
      </w:pPr>
      <w:r>
        <w:rPr>
          <w:rFonts w:ascii="Noto Serif" w:hAnsi="Noto Serif" w:eastAsia="Noto Serif"/>
          <w:i/>
          <w:sz w:val="24"/>
        </w:rPr>
        <w:t>19. Se llama āsya āṅgirasa, puesto que es la esencia de los miembros (del cuerpo). La energía vital es en efecto la esencia de los miembros. Es su esencia porque cuando la energía vital abandona un miembro, éste se marchita. Por lo tanto, es claramente la esencia de los miembros.</w:t>
      </w:r>
    </w:p>
    <w:p>
      <w:pPr>
        <w:spacing w:after="140" w:line="278" w:lineRule="auto"/>
        <w:ind w:firstLine="312"/>
      </w:pPr>
      <w:r>
        <w:rPr>
          <w:rFonts w:ascii="Noto Serif" w:hAnsi="Noto Serif" w:eastAsia="Noto Serif"/>
          <w:i w:val="0"/>
          <w:sz w:val="23"/>
        </w:rPr>
        <w:t>El pasaje que termina con «La energía vital en efecto es la esencia de los miembros» nos recuerda lo que ya se ha explicado. La energía vital en efecto es la esencia de los miembros. Naturalmente es su esencia. La partícula hi indica un hecho conocido. Todo el mundo sabe que la energía vital y no el órgano del lenguaje y demás es la esencia de los miembros. Por lo tanto, está bien recordar este hecho con esas palabras. ¿Cómo es conocida? De cualquier miembro, cualquier parte del cuerpo sin distinción, que salga la energía vital, justamente allí, ese miembro se marchita o se seca. Las palabras «Por lo tanto es claramente la esencia de los miembros». Ésta es la conclusión. De ahí se deduce que la energía vital es el ser del cuerpo y de los órganos. Porque cuando el ser sale (del cuerpo) tiene lugar la decrepitud o la muerte. Y todas las criaturas viven a través de eso. Por lo tanto, dejando el órgano del lenguaje y el resto, se debería meditar sobre la energía vital. Éste es el sentido de todo el pasaje.</w:t>
      </w:r>
    </w:p>
    <w:p>
      <w:pPr>
        <w:spacing w:after="140" w:line="278" w:lineRule="auto"/>
        <w:ind w:firstLine="312"/>
      </w:pPr>
      <w:r>
        <w:rPr>
          <w:rFonts w:ascii="Noto Serif" w:hAnsi="Noto Serif" w:eastAsia="Noto Serif"/>
          <w:i w:val="0"/>
          <w:sz w:val="23"/>
        </w:rPr>
        <w:t>La energía vital es el ser no solamente del cuerpo y de los órganos, los cuales representan forma y acción respectivamente, sino también de los Vedas, ṛc, yajus y sāman, los cuales consisten en nombres. Así la tradición revelada magnifica la energía vital, ensalzándola como el ser de todo, para enseñar que es un objeto adecuado de meditación.</w:t>
      </w:r>
    </w:p>
    <w:p>
      <w:pPr>
        <w:keepLines/>
        <w:spacing w:before="160" w:after="240" w:line="288" w:lineRule="auto"/>
        <w:ind w:left="255" w:right="198" w:firstLine="0"/>
      </w:pPr>
      <w:r>
        <w:rPr>
          <w:rFonts w:ascii="Noto Serif" w:hAnsi="Noto Serif" w:eastAsia="Noto Serif"/>
          <w:i/>
          <w:sz w:val="24"/>
        </w:rPr>
        <w:t>20. Es también Bṛhaspati</w:t>
      </w:r>
      <w:r>
        <w:rPr>
          <w:rFonts w:ascii="Noto Serif" w:hAnsi="Noto Serif" w:eastAsia="Noto Serif"/>
          <w:i w:val="0"/>
          <w:sz w:val="17"/>
          <w:vertAlign w:val="superscript"/>
        </w:rPr>
        <w:t>15</w:t>
      </w:r>
      <w:r>
        <w:rPr>
          <w:rFonts w:ascii="Noto Serif" w:hAnsi="Noto Serif" w:eastAsia="Noto Serif"/>
          <w:i/>
          <w:sz w:val="24"/>
        </w:rPr>
        <w:t>. El lenguaje es en efecto Bṛhatī y éste es su Señor. Por lo tanto éste es también Bṛhaspati.</w:t>
      </w:r>
    </w:p>
    <w:p>
      <w:pPr>
        <w:spacing w:after="140" w:line="278" w:lineRule="auto"/>
        <w:ind w:firstLine="312"/>
      </w:pPr>
      <w:r>
        <w:rPr>
          <w:rFonts w:ascii="Noto Serif" w:hAnsi="Noto Serif" w:eastAsia="Noto Serif"/>
          <w:i w:val="0"/>
          <w:sz w:val="23"/>
        </w:rPr>
        <w:t>Ella sola, la energía vital llamada āṅgirasa, es también Bṛhaspati. ¿Cómo? El lenguaje es en efecto Bṛhatī, el metro con treinta y seis sílabas. El metro anuṣṭubh es lenguaje. Porque la tradición revelada dice: «El lenguaje es en efecto anuṣṭubh» (Tai. S. V, 1, 3, 5). Y este lenguaje llamado anuṣṭubh está incluido en el metro Bṛhatī. De ahí que es correcto decir «El lenguaje es Bṛhatī» como hecho conocido. Y en Bṛhatī todos los ṛc están incluidos, pues es ensalzado como la energía vital. Otro texto dice: «Bṛhatī es la energía vital» (Ai. A. II, 1, 6): «Se debería conocer como la energía vital» (idem, II, 2, 2). Los ṛc están incluidos en la energía vital, ya que consisten en lenguaje. Cómo es esto así, se explica a continuación: Y esta energía vital es su Señor, el Señor del lenguaje, es decir, de los ṛc en la forma de Bṛhatī. Puesto que desarrollan el lenguaje, ya que son recitados a través del aire, el cual es impulsado por el fuego en el estómago. La energía vital puede ser también el Señor del lenguaje, siendo su protector, porque está protegido por la energía vital, ya que un hombre muerto no tiene poder para pronunciar palabras. Por lo tanto ésta es también Bṛhaspati, la energía vital, el ser de los ṛc.</w:t>
      </w:r>
    </w:p>
    <w:p>
      <w:pPr>
        <w:keepLines/>
        <w:spacing w:before="160" w:after="240" w:line="288" w:lineRule="auto"/>
        <w:ind w:left="255" w:right="198" w:firstLine="0"/>
      </w:pPr>
      <w:r>
        <w:rPr>
          <w:rFonts w:ascii="Noto Serif" w:hAnsi="Noto Serif" w:eastAsia="Noto Serif"/>
          <w:i/>
          <w:sz w:val="24"/>
        </w:rPr>
        <w:t>21. Es también Brahmaṇaspati. El lenguaje es Brahman, y éste es su Señor: Por lo tanto es Brahmaṇaspati.</w:t>
      </w:r>
    </w:p>
    <w:p>
      <w:pPr>
        <w:spacing w:after="140" w:line="278" w:lineRule="auto"/>
        <w:ind w:firstLine="312"/>
      </w:pPr>
      <w:r>
        <w:rPr>
          <w:rFonts w:ascii="Noto Serif" w:hAnsi="Noto Serif" w:eastAsia="Noto Serif"/>
          <w:i w:val="0"/>
          <w:sz w:val="23"/>
        </w:rPr>
        <w:t>Del mismo modo es el ser de los yajus. ¿Cómo? Éste es también Brahmaṇaspati. El lenguaje es Brahman o yajus</w:t>
      </w:r>
      <w:r>
        <w:rPr>
          <w:rFonts w:ascii="Noto Serif" w:hAnsi="Noto Serif" w:eastAsia="Noto Serif"/>
          <w:i w:val="0"/>
          <w:sz w:val="17"/>
          <w:vertAlign w:val="superscript"/>
        </w:rPr>
        <w:t>16</w:t>
      </w:r>
      <w:r>
        <w:rPr>
          <w:rFonts w:ascii="Noto Serif" w:hAnsi="Noto Serif" w:eastAsia="Noto Serif"/>
          <w:i w:val="0"/>
          <w:sz w:val="23"/>
        </w:rPr>
        <w:t>, lo cual es una clase de lenguaje. Y éste es su señor, el señor de ese yajus. Por lo tanto, es en efecto Brahmaṇaspati, como antes.</w:t>
      </w:r>
    </w:p>
    <w:p>
      <w:pPr>
        <w:spacing w:after="140" w:line="278" w:lineRule="auto"/>
        <w:ind w:firstLine="312"/>
      </w:pPr>
      <w:r>
        <w:rPr>
          <w:rFonts w:ascii="Noto Serif" w:hAnsi="Noto Serif" w:eastAsia="Noto Serif"/>
          <w:i w:val="0"/>
          <w:sz w:val="23"/>
        </w:rPr>
        <w:t>¿Cómo se sabe que las palabra bṛhatī y Brahman significan los ṛc y el yajus respectivamente, y nada más? Porque al final (de este tema, en el próximo párrafo), la palabra «lenguaje» es usada como coordinada con sāman, «lenguaje es efectivamente sāman». Del mismo modo en las frases «lenguaje es en efecto bṛhatī» y «El lenguaje es en efecto Brahman», las palabras bṛhatī y Brahman, coordinadas con «lenguaje», deberían querer decir el ṛc y el yajus respectivamente. Según el principio del residuo, también esto es correcto. Cuando el sāman es mencionado, el ṛc y el yajus permanecen. Otra razón es que los dos son formas de lenguaje. Los ṛc y el yajus son clases concretas de él. De ahí que bien puedan estar coordinados con él. Aún más, a menos que ellas sean tomadas en ese sentido, no habrá diferencia entre los dos términos de cada frase. (En los dos próximos párrafos) sāman y udgītha claramente denotan objetos específicos. De igual modo, las palabras bṛhatī y Brahman deben denotar objetos específicos. De otra manera, no significando ningún objeto específico, serían inútiles, y si ese objeto especifico fuera simplemente el lenguaje, ambas frases serían tautológicas. Y por último, las palabras ṛc, yajus, sāman y udgītha están presentes en los Vedas en el orden aquí indicado.</w:t>
      </w:r>
    </w:p>
    <w:p>
      <w:pPr>
        <w:keepLines/>
        <w:spacing w:before="160" w:after="240" w:line="288" w:lineRule="auto"/>
        <w:ind w:left="255" w:right="198" w:firstLine="0"/>
      </w:pPr>
      <w:r>
        <w:rPr>
          <w:rFonts w:ascii="Noto Serif" w:hAnsi="Noto Serif" w:eastAsia="Noto Serif"/>
          <w:i/>
          <w:sz w:val="24"/>
        </w:rPr>
        <w:t>22. Es también sāman. Lenguaje es s, y éste es ama. Al ser s (lenguaje) y ama (energía vital), se llama así sāman. Al ser igual a una hormiga blanca, igual a un mosquito, igual a un elefante, igual a esos tres mundos, igual al universo, es también sāman (energía vital). Quien la conoce así, alcanza la unión con ella, o vive en el mismo mundo que ella.</w:t>
      </w:r>
    </w:p>
    <w:p>
      <w:pPr>
        <w:spacing w:after="140" w:line="278" w:lineRule="auto"/>
        <w:ind w:firstLine="312"/>
      </w:pPr>
      <w:r>
        <w:rPr>
          <w:rFonts w:ascii="Noto Serif" w:hAnsi="Noto Serif" w:eastAsia="Noto Serif"/>
          <w:i w:val="0"/>
          <w:sz w:val="23"/>
        </w:rPr>
        <w:t>El lenguaje es en efecto s y todo lo que se indica por palabras femeninas es lenguaje, pues el pronombre s (ella) se refiere a todos los objetos así indicados. De igual modo, esta energía vital es ama. La palabra ama se refiere a todos los objetos indicados por palabras masculinas. Otro texto dice: «¿Cómo obtienes mis nombres masculinos? Él debería contestar: A través de la energía vital. ¿Y mis nombres femeninos? A través del lenguaje» (Kau. Up. I, 7). Así que esta palabra sāman indica el lenguaje y la energía vital. Además indica un canto que consiste solamente en una combinación de tonos, producidos por la energía vital. De ahí que no hay nada que se llame sāman excepto la energía vital y el lenguaje, ya que los tonos, sílabas, etc., son producidos por ella y dependen de ella. Y es sāman porque lo que se conoce como tal es una combinación de lenguaje y energía vital, s y ama. Por ello, el canto, que se llama así, consta de una combinación de tonos, conocida en el mundo.</w:t>
      </w:r>
    </w:p>
    <w:p>
      <w:pPr>
        <w:spacing w:after="140" w:line="278" w:lineRule="auto"/>
        <w:ind w:firstLine="312"/>
      </w:pPr>
      <w:r>
        <w:rPr>
          <w:rFonts w:ascii="Noto Serif" w:hAnsi="Noto Serif" w:eastAsia="Noto Serif"/>
          <w:i w:val="0"/>
          <w:sz w:val="23"/>
        </w:rPr>
        <w:t>O como es igual en todos aquellos respectos que se mencionan ahora, es también sāman. Ésta es la construcción. La palabra ó es recogida de la fuerza de la razón alternativa indicada por la derivación de la palabra sāman. ¿En qué es igual a lo que se refiere la energía vital? Se contesta como sigue: La energía vital es igual al cuerpo de una hormiga blanca, igual al cuerpo de un mosquito, igual al cuerpo de un elefante, igual al de estos tres mundos, el cuerpo de Virāj</w:t>
      </w:r>
      <w:r>
        <w:rPr>
          <w:rFonts w:ascii="Noto Serif" w:hAnsi="Noto Serif" w:eastAsia="Noto Serif"/>
          <w:i w:val="0"/>
          <w:sz w:val="17"/>
          <w:vertAlign w:val="superscript"/>
        </w:rPr>
        <w:t>17</w:t>
      </w:r>
      <w:r>
        <w:rPr>
          <w:rFonts w:ascii="Noto Serif" w:hAnsi="Noto Serif" w:eastAsia="Noto Serif"/>
          <w:i w:val="0"/>
          <w:sz w:val="23"/>
        </w:rPr>
        <w:t>, igual a este universo, la forma de Hiraṇyagarbha. La energía vital es igual a todos estos cuerpos, como el de la hormiga blanca, en el sentido de que está presente totalmente en ellos, al igual que las características esenciales de una vaca están presentes en cada vaca individualmente. No puede ser del tamaño de estos cuerpos, porque carece de forma y es trascendente. Tampoco la igualdad quiere decir exactamente llenar aquellos cuerpos por contracción o expansión como la luz de una lámpara en una jarra, o en una mansión, pues la tradición revelada dice: «Éstos son todos iguales, y todos infinitos». Y no hay nada inconsecuente en que un principio trascendente asuma en cuerpos diferentes su tamaño particular. El que sabe que es la energía vital llamada sāman, por su igualdad, cuyas glorias son reveladas por los Vedas, obtiene este resultado: alcanza la unión con ella, la identificación con el mismo cuerpo y órganos que la energía vital, o vive en el mismo mundo que ella, de acuerdo con la diferencia en la meditación. Quiere decir que ése sería el resultado de continuar la meditación hasta que la identidad con la energía vital se establezca.</w:t>
      </w:r>
    </w:p>
    <w:p>
      <w:pPr>
        <w:keepLines/>
        <w:spacing w:before="160" w:after="240" w:line="288" w:lineRule="auto"/>
        <w:ind w:left="255" w:right="198" w:firstLine="0"/>
      </w:pPr>
      <w:r>
        <w:rPr>
          <w:rFonts w:ascii="Noto Serif" w:hAnsi="Noto Serif" w:eastAsia="Noto Serif"/>
          <w:i/>
          <w:sz w:val="24"/>
        </w:rPr>
        <w:t>23. Es también udgītha. La energía vital es ut, ya que todo esto está mantenido por la energía vital, y el lenguaje es gīthā. Es udgītha, porque es ut y gīthā.</w:t>
      </w:r>
    </w:p>
    <w:p>
      <w:pPr>
        <w:spacing w:after="140" w:line="278" w:lineRule="auto"/>
        <w:ind w:firstLine="312"/>
      </w:pPr>
      <w:r>
        <w:rPr>
          <w:rFonts w:ascii="Noto Serif" w:hAnsi="Noto Serif" w:eastAsia="Noto Serif"/>
          <w:i w:val="0"/>
          <w:sz w:val="23"/>
        </w:rPr>
        <w:t>Udgītha es una división concreta del sāman, sin cantar, porque el tema de discusión es sāman. ¿Cómo es la energía vital udgītha? La energía vital es en efecto ut, ya que todo este universo está mantenido o soportado por la energía vital. Este prefijo ut que significa «sosteniendo» denota una característica de la energía vital. Por lo tanto, la energía vital es ut. El lenguaje es gīthā, ya que la división del sāman llamada udgītha es un tipo de sonido. Gīthā proviene de la raíz gai, que denota sonido y no es nada sino lenguaje. El udgītha no puede ser concebido con ninguna otra forma más que con la del sonido. De ahí que es correcto el afirmar que es gīthā. La energía vital es ut, y gīthā es lenguaje que depende de esa energía, de ahí que las dos juntas estén indicadas por una palabra: udgītha.</w:t>
      </w:r>
    </w:p>
    <w:p>
      <w:pPr>
        <w:keepLines/>
        <w:spacing w:before="160" w:after="240" w:line="288" w:lineRule="auto"/>
        <w:ind w:left="255" w:right="198" w:firstLine="0"/>
      </w:pPr>
      <w:r>
        <w:rPr>
          <w:rFonts w:ascii="Noto Serif" w:hAnsi="Noto Serif" w:eastAsia="Noto Serif"/>
          <w:i/>
          <w:sz w:val="24"/>
        </w:rPr>
        <w:t>24. Para explicar esto también (hay una historia): Brahmadatta, el bisnieto de Cikitna, mientras bebía soma, dijo: Que este soma me decapite si digo que āsya āṅgirasa cante el udgītha a través de cualquier otra que no sea ésta. En efecto él cantó a través del lenguaje y la energía vital.</w:t>
      </w:r>
    </w:p>
    <w:p>
      <w:pPr>
        <w:spacing w:after="140" w:line="278" w:lineRule="auto"/>
        <w:ind w:firstLine="312"/>
      </w:pPr>
      <w:r>
        <w:rPr>
          <w:rFonts w:ascii="Noto Serif" w:hAnsi="Noto Serif" w:eastAsia="Noto Serif"/>
          <w:i w:val="0"/>
          <w:sz w:val="23"/>
        </w:rPr>
        <w:t>En cuanto a este tema descrito anteriormente, en la tradición revelada también se narra una historia. Brahmadatta, el bisnieto de Cikitna, mientras bebía soma en un sacrificio, dijo: Que este soma en el cuenco del que bebo me decapite por ser un mentiroso, es decir, si yo he dicho una mentira. El sufijo del verbo es un substituto de un sufijo imperativo, y expresa un deseo. ¿Cómo puede llegar a ser mentiroso? Esto se explica a continuación: si digo que āsya āṅgirasa cante el udgītha a través de cualquier otra deidad que no sea esta energía vital combinada con el lenguaje, que se está comentando. El nombre āsya āṅgirasa, que indica la energía vital en la boca, se refiere al sacerdote que cantaba en el sacrificio de los antiguos sabios, quienes proyectaron este mundo. «Si yo digo esto, seré un mentiroso, y por abrigar esta noción falsa, que me decapite esa deidad». La mención de que él toma este juramento indica que uno debe tener un firme convencimiento de este conocimiento. Este significado de la historia concluye con sus propias palabras: Él, ese cantante, aquí llamado āsya āṅgirasa, cantó a través del lenguaje subordinado a la energía vital, y la energía vital, que es su propio ser, indicando que éste es el significado del juramento.</w:t>
      </w:r>
    </w:p>
    <w:p>
      <w:pPr>
        <w:keepLines/>
        <w:spacing w:before="160" w:after="240" w:line="288" w:lineRule="auto"/>
        <w:ind w:left="255" w:right="198" w:firstLine="0"/>
      </w:pPr>
      <w:r>
        <w:rPr>
          <w:rFonts w:ascii="Noto Serif" w:hAnsi="Noto Serif" w:eastAsia="Noto Serif"/>
          <w:i/>
          <w:sz w:val="24"/>
        </w:rPr>
        <w:t>25. El que conoce la riqueza de este sāman (la energía vital) alcanza riqueza. El tono es en efecto su riqueza. Por lo tanto, el que va a oficiar como sacerdote desearía tener un tono rico en su voz, y debería realizar sus obligaciones sacerdotales a través de esa voz con tono fino. Por lo tanto, en un sacrificio, la gente anhela ver un sacerdote con buena voz, como el que posee la riqueza. El que sabe la riqueza del sāman es tal, la alcanza.</w:t>
      </w:r>
    </w:p>
    <w:p>
      <w:pPr>
        <w:spacing w:after="140" w:line="278" w:lineRule="auto"/>
        <w:ind w:firstLine="312"/>
      </w:pPr>
      <w:r>
        <w:rPr>
          <w:rFonts w:ascii="Noto Serif" w:hAnsi="Noto Serif" w:eastAsia="Noto Serif"/>
          <w:i w:val="0"/>
          <w:sz w:val="23"/>
        </w:rPr>
        <w:t>Al que conoce la riqueza de este sāman, la energía vital que estamos considerando definida por la palabra sāman, y que aquí se señala como la que está en la boca, ¿qué le sucede? Alcanza la riqueza. Habiéndole captado la atención tentándole con la mención del resultado, la escritura informa al que escucha: El tono es en efecto su riqueza. «Tono» es la dulzura de la voz; es decir, es su riqueza u ornamento. Pues los cánticos, al acompañarse por un buen tono, aparecen magníficos. Y al ser esto así, por lo tanto, el que va a oficiar como sacerdote, es decir, un cantor, desearía tener un tono rico en su voz, a fin de enriquecer el sāman con ese tono. Es un requerimiento incidental; puesto que si la energía vital (identificada con el cantor) se va a reconocer con un buen tono a través del hecho de que la posea sāman, un mero deseo no afectará a esto, y por lo tanto implica que deberían adoptarse unos medios apropiados, como limpieza de dientes, o beber el aceite a sorbos. Y debería hacer sus obligaciones sacerdotales a través de esa voz culta con tono fino. Porque el tono es la riqueza del sāman, es embellecido por él, y en un sacrificio la gente anhela ver a un hombre rico. Es un hecho conocido que las personas desean ver a quien posee una riqueza. El resultado, que ya se ha declarado, de la meditación sobre esta característica de la energía vital, se repite como una conclusión: El que sabe que la riqueza del sāman es tal, la alcanza.</w:t>
      </w:r>
    </w:p>
    <w:p>
      <w:pPr>
        <w:keepLines/>
        <w:spacing w:before="160" w:after="240" w:line="288" w:lineRule="auto"/>
        <w:ind w:left="255" w:right="198" w:firstLine="0"/>
      </w:pPr>
      <w:r>
        <w:rPr>
          <w:rFonts w:ascii="Noto Serif" w:hAnsi="Noto Serif" w:eastAsia="Noto Serif"/>
          <w:i/>
          <w:sz w:val="24"/>
        </w:rPr>
        <w:t>26. El que conoce el oro de este sāman (la energía vital) obtiene el oro. El tono es en efecto su oro. El que sabe que el oro del sāman es tal, lo obtiene.</w:t>
      </w:r>
    </w:p>
    <w:p>
      <w:pPr>
        <w:spacing w:after="140" w:line="278" w:lineRule="auto"/>
        <w:ind w:firstLine="312"/>
      </w:pPr>
      <w:r>
        <w:rPr>
          <w:rFonts w:ascii="Noto Serif" w:hAnsi="Noto Serif" w:eastAsia="Noto Serif"/>
          <w:i w:val="0"/>
          <w:sz w:val="23"/>
        </w:rPr>
        <w:t>Ahora se va a prescribir la meditación sobre otro atributo, es decir, la posesión del oro. Aquí también se trata de tener un buen tono, aunque existe una diferencia. En la anterior se hablaba de la dulzura de la voz, pero aquí ésta, indicada por la suvarna, se trata de una pronunciación correcta, de acuerdo con las reglas de la fonética. El que conoce el oro de este sāman obtiene el oro, puesto que la palabra suvarna significa tanto «sonido correcto» como «oro». Es decir, el resultado de la meditación sobre este atributo es obtener el oro, que es el significado común de la palabra suvarna. El tono es en efecto su oro. El que sabe que el oro del sāman es tal, lo obtiene. Todo esto ha quedado explicado.</w:t>
      </w:r>
    </w:p>
    <w:p>
      <w:pPr>
        <w:keepLines/>
        <w:spacing w:before="160" w:after="240" w:line="288" w:lineRule="auto"/>
        <w:ind w:left="255" w:right="198" w:firstLine="0"/>
      </w:pPr>
      <w:r>
        <w:rPr>
          <w:rFonts w:ascii="Noto Serif" w:hAnsi="Noto Serif" w:eastAsia="Noto Serif"/>
          <w:i/>
          <w:sz w:val="24"/>
        </w:rPr>
        <w:t>27. El que conoce el soporte de este sāman (la energía vital) obtiene un lugar de descanso. El lenguaje es en efecto su soporte. Puesto que descansando en él, la energía vital canta. Algunos dicen que es apoyándose en lo fisico.</w:t>
      </w:r>
    </w:p>
    <w:p>
      <w:pPr>
        <w:spacing w:after="140" w:line="278" w:lineRule="auto"/>
        <w:ind w:firstLine="312"/>
      </w:pPr>
      <w:r>
        <w:rPr>
          <w:rFonts w:ascii="Noto Serif" w:hAnsi="Noto Serif" w:eastAsia="Noto Serif"/>
          <w:i w:val="0"/>
          <w:sz w:val="23"/>
        </w:rPr>
        <w:t>Del mismo modo, para prescribir la meditación sobre otra característica de la energía vital, su soporte, el texto dice: El que conoce el soporte de este sāman, el lenguaje en que descansa, obtiene un lugar de descanso. El resultado está de acuerdo con la meditación, puesto que la tradición revelada dice: «Te haces exactamente como aquel en quien meditas» (S. X, V, 2, 20). Al igual que antes, cuando se ha sido tentado por la mención del resultado, y se desea oír lo que es el soporte, las escrituras dicen: El lenguaje es en efecto el soporte del sāman. Aquí, «lenguaje» significa diferentes partes del cuerpo, como la raíz de la lengua; ellas son el soporte. Esto se explica en el texto: Como al descansar en el lenguaje, es decir, en la raíz de la lengua y en otros lugares, es la energía vital quien canta, asume la forma de un cántico. Por lo tanto, el lenguaje es el soporte del sāman. Algunos dicen: ha cantado, descansando en el alimento. Es correcto decir que en esto se apoya la energía vital. Como este último punto de vista tampoco admite excepciones, se debería meditar por la opción sobre cualquier lenguaje o alimento, como el soporte de la energía vital.</w:t>
      </w:r>
    </w:p>
    <w:p>
      <w:pPr>
        <w:keepNext/>
        <w:spacing w:before="280" w:after="160"/>
        <w:jc w:val="center"/>
      </w:pPr>
      <w:r>
        <w:rPr>
          <w:rFonts w:ascii="Noto Serif" w:hAnsi="Noto Serif" w:eastAsia="Noto Serif"/>
          <w:b/>
          <w:sz w:val="23"/>
        </w:rPr>
        <w:t>ORACIÓN VÉDICA</w:t>
      </w:r>
    </w:p>
    <w:p>
      <w:pPr>
        <w:keepLines/>
        <w:spacing w:before="160" w:after="240" w:line="288" w:lineRule="auto"/>
        <w:ind w:left="255" w:right="198" w:firstLine="0"/>
      </w:pPr>
      <w:r>
        <w:rPr>
          <w:rFonts w:ascii="Noto Serif" w:hAnsi="Noto Serif" w:eastAsia="Noto Serif"/>
          <w:i/>
          <w:sz w:val="24"/>
        </w:rPr>
        <w:t>28. Aquí se presenta la práctica (abhyāroha) de los himnos de purificación llamados pavamānas. El sacerdote llamado prastotṛ recita el sāman. Y mientras lo recita se deben repetir estos mantras:</w:t>
      </w:r>
    </w:p>
    <w:p>
      <w:pPr>
        <w:spacing w:before="40" w:after="60" w:line="264" w:lineRule="auto"/>
        <w:ind w:firstLine="0" w:left="567" w:right="567"/>
        <w:jc w:val="center"/>
      </w:pPr>
      <w:r>
        <w:rPr>
          <w:rFonts w:ascii="Noto Serif" w:hAnsi="Noto Serif" w:eastAsia="Noto Serif"/>
          <w:i/>
          <w:sz w:val="24"/>
        </w:rPr>
        <w:t>De lo irreal, condúceme a lo real.</w:t>
      </w:r>
    </w:p>
    <w:p>
      <w:pPr>
        <w:spacing w:before="40" w:after="60" w:line="264" w:lineRule="auto"/>
        <w:ind w:firstLine="0" w:left="567" w:right="567"/>
        <w:jc w:val="center"/>
      </w:pPr>
      <w:r>
        <w:rPr>
          <w:rFonts w:ascii="Noto Serif" w:hAnsi="Noto Serif" w:eastAsia="Noto Serif"/>
          <w:i/>
          <w:sz w:val="24"/>
        </w:rPr>
        <w:t>De la oscuridad, condúceme a la luz.</w:t>
      </w:r>
    </w:p>
    <w:p>
      <w:pPr>
        <w:spacing w:before="40" w:after="60" w:line="264" w:lineRule="auto"/>
        <w:ind w:firstLine="0" w:left="567" w:right="567"/>
        <w:jc w:val="center"/>
      </w:pPr>
      <w:r>
        <w:rPr>
          <w:rFonts w:ascii="Noto Serif" w:hAnsi="Noto Serif" w:eastAsia="Noto Serif"/>
          <w:i/>
          <w:sz w:val="24"/>
        </w:rPr>
        <w:t>De la muerte, condúceme a la inmortalidad.</w:t>
      </w:r>
    </w:p>
    <w:p>
      <w:pPr>
        <w:keepLines/>
        <w:spacing w:before="160" w:after="240" w:line="288" w:lineRule="auto"/>
        <w:ind w:left="255" w:right="198" w:firstLine="0"/>
      </w:pPr>
      <w:r>
        <w:rPr>
          <w:rFonts w:ascii="Noto Serif" w:hAnsi="Noto Serif" w:eastAsia="Noto Serif"/>
          <w:i/>
          <w:sz w:val="24"/>
        </w:rPr>
        <w:t>Al pronunciar el mantra «De lo irreal, condúceme a lo real», la palabra «irreal» significa muerte, y «real» significa inmortalidad; y así dice: De la muerte, condúceme a la inmortalidad, es decir, hazme inmortal. Al decir «De la oscuridad, condúceme a la luz», la palabra «oscuridad» significa la muerte, y «luz» significa la inmortalidad; y así dice: De la muerte, condúceme a la inmortalidad, o sea, hazme inmortal. Al pronunciar «De la muerte, condúceme a la inmortalidad», no parece estar oculto el significado.</w:t>
      </w:r>
    </w:p>
    <w:p>
      <w:pPr>
        <w:keepLines/>
        <w:spacing w:before="160" w:after="240" w:line="288" w:lineRule="auto"/>
        <w:ind w:left="255" w:right="198" w:firstLine="0"/>
      </w:pPr>
      <w:r>
        <w:rPr>
          <w:rFonts w:ascii="Noto Serif" w:hAnsi="Noto Serif" w:eastAsia="Noto Serif"/>
          <w:i/>
          <w:sz w:val="24"/>
        </w:rPr>
        <w:t>Luego, a través de los demás himnos, el cantor debería asegurarse un alimento aceptable por cantar: Por lo tanto, mientras los himnos se canten, el sacrificador debe pedir un beneficio que desee tener. Cualesquiera que sean los objetos que este cantor posea como deseos de conocimiento, bien para él o para el sacrificador, los asegura mediante el canto. Esta (meditación) ciertamente gana el mundo (Hiraṇyagarbha). El que sabe que el sāman (la energía vital) es tal, no tiene que rezar para no ser inepto en este mundo.</w:t>
      </w:r>
    </w:p>
    <w:p>
      <w:pPr>
        <w:spacing w:after="140" w:line="278" w:lineRule="auto"/>
        <w:ind w:firstLine="312"/>
      </w:pPr>
      <w:r>
        <w:rPr>
          <w:rFonts w:ascii="Noto Serif" w:hAnsi="Noto Serif" w:eastAsia="Noto Serif"/>
          <w:i w:val="0"/>
          <w:sz w:val="23"/>
        </w:rPr>
        <w:t>Se prescribe una repetición de mantra para quien conoce las energías vitales. La meditación adecuada para esta repetición de los mantras ha sido mencionada. Y como produce el resultado de la elevación a la divinidad, por ello se describe aquí. Esta repetición, asociada con los cánticos, puede ser pensada como aplicable a cada cántico; así que está limitada por la mención de los pavamānas. Pero teniendo en cuenta que se puede pensar que debería hacerse con los tres pavamānas, se limita el tiempo todavía más: El sacerdote llamado prastotṛ, en efecto, recita el sāman. Mientras lo recita, es decir, cuando comienza a cantarlo, se han de repetir los mantras. Y esta repetición de los mantras se llama abhyāroha, porque a través de ella quien tenga estos conocimientos «avanza hacia» la realización de su divinidad innata. El plural de «éstos» indica que hay tres yajus mantra. El empleo del caso acusativo, y el hecho de que estos mantras aparecen en un Brāhmaṇa o parte explicativa de los Vedas, indica que el acento usual debería usarse en estas palabras, y no en la entonación especial que se usa en los himnos. La repetición de los mantras la hará el que sacrifica.</w:t>
      </w:r>
    </w:p>
    <w:p>
      <w:pPr>
        <w:spacing w:after="140" w:line="278" w:lineRule="auto"/>
        <w:ind w:firstLine="312"/>
      </w:pPr>
      <w:r>
        <w:rPr>
          <w:rFonts w:ascii="Noto Serif" w:hAnsi="Noto Serif" w:eastAsia="Noto Serif"/>
          <w:i w:val="0"/>
          <w:sz w:val="23"/>
        </w:rPr>
        <w:t>Los yajus mantra de que se trata son: De lo irreal, condúceme a lo real. De la oscuridad, condúceme a la luz. De la muerte, condúceme a la inmortalidad. Está oculto el significado de los mantras. Pero el mismo Brāhmaṇa los explica. La palabra «mal» significa la muerte, es decir, nuestras acciones naturales y pensamientos</w:t>
      </w:r>
      <w:r>
        <w:rPr>
          <w:rFonts w:ascii="Noto Serif" w:hAnsi="Noto Serif" w:eastAsia="Noto Serif"/>
          <w:i w:val="0"/>
          <w:sz w:val="17"/>
          <w:vertAlign w:val="superscript"/>
        </w:rPr>
        <w:t>18</w:t>
      </w:r>
      <w:r>
        <w:rPr>
          <w:rFonts w:ascii="Noto Serif" w:hAnsi="Noto Serif" w:eastAsia="Noto Serif"/>
          <w:i w:val="0"/>
          <w:sz w:val="23"/>
        </w:rPr>
        <w:t>. «Mal», porque nos degradan. Y «bien» son las acciones y pensamientos que son regulados por las escrituras y significan la inmortalidad, porque a ella conducen. Así, el significado es: De las acciones falsas y de la ignorancia, guiadme a las acciones y pensamientos que estén regulados por las escrituras, es decir, ayudadme a que me identifique con aquellas cosas que lleven a la divinidad. En estas palabras se indica la importancia de la frase: Y dice: «hazme inmortal». Del mismo modo, al decir «De la oscuridad, condúceme a la luz», la palabra «oscuridad» significa la muerte, pues es la causa de ésta. Y «la luz» significa inmortalidad, lo contrario de lo anterior, la propia naturaleza divina. El conocimiento, por ser luminoso, es llamado luz; y ésta, de nuevo, es inmortalidad, por su naturaleza imperecedera. Y así dice: De la muerte, llévame a la inmortalidad, o sea, «hazme inmortal», es decir, ayudadme a darme cuenta del estado divino de Virāj. El primer mantra significa: ayúdame a identificarme con los medios de realización, en lugar de hacerlo con cosas que no lo son. Mientras que el segundo significa: ayúdame a ir allí, aun en forma de ignorancia, y alcanzar la identidad con ello. El tercer mantra, «De la muerte, condúceme a la inmortalidad», da el significado combinado de los dos primeros, y está completamente claro. En éste no parece estar oculto el significado, al igual que en los dos primeros, y debe interpretarse literalmente.</w:t>
      </w:r>
    </w:p>
    <w:p>
      <w:pPr>
        <w:spacing w:after="140" w:line="278" w:lineRule="auto"/>
        <w:ind w:firstLine="312"/>
      </w:pPr>
      <w:r>
        <w:rPr>
          <w:rFonts w:ascii="Noto Serif" w:hAnsi="Noto Serif" w:eastAsia="Noto Serif"/>
          <w:i w:val="0"/>
          <w:sz w:val="23"/>
        </w:rPr>
        <w:t>Luego, después de cantar para el que hace el sacrificio con los tres pavamānas, a través de los demás himnos, el cantor que conoce la energía vital y ha llegado a identificarse con ella debería asegurarse un alimento aceptable por el canto, exactamente igual que hace la energía vital. Como este cantor conoce la energía vital, tal y como se ha descrito anteriormente, es capaz de conseguir ese objeto deseado. Por lo tanto, mientras los himnos se canten, el que hace el sacrificio debe pedir un beneficio, cualquier cosa que desee tener. Cualesquiera que sean los objetos que desee este cantor, bien para él o para el que ejecuta el sacrificio, los alcanza mediante el canto. Esta frase debería ir delante de la anterior.</w:t>
      </w:r>
    </w:p>
    <w:p>
      <w:pPr>
        <w:spacing w:after="140" w:line="278" w:lineRule="auto"/>
        <w:ind w:firstLine="312"/>
      </w:pPr>
      <w:r>
        <w:rPr>
          <w:rFonts w:ascii="Noto Serif" w:hAnsi="Noto Serif" w:eastAsia="Noto Serif"/>
          <w:i w:val="0"/>
          <w:sz w:val="23"/>
        </w:rPr>
        <w:t>Se ha indicado que, juntos, la meditación y los ritos llevan a una identificación con la vida (Hiraṇyagarbha). Sobre este aspecto no hay posibilidad de duda. Sin embargo nos podríamos preguntar si al faltar los ritos la meditación sola puede o no llevar a ese resultado. Por eso el texto dice: Esta meditación sobre la energía vital ciertamente gana el mundo (Hiraṇyagarbha), incluso si está separada de los ritos. No se ha de rezar para no ser inepto para este mundo, pues es imposible que quien se haya dado cuenta de su identidad con la vida rece para conseguir esto. El hombre que se encuentra ya en un pueblo no tiene la preocupación de cuándo lo conseguirá, como el hombre que está en el bosque. La expectación está siempre en torno a algo remoto, algo distinto del ser propio. Es imposible con respecto al propio ser. Por consiguiente no hay miedo de perder alguna vez la identidad con la vida. ¿Quién obtiene este resultado? El que sabe que este sāman es así, medita sobre la energía vital, cuyas glorias han sido descritas anteriormente, hasta que él se de cuenta de su identidad con la misma de la siguiente manera: Yo soy la energía vital pura, intocable por los males característicos de los asuras, es decir, el apego de los sentidos a sus objetos.</w:t>
      </w:r>
    </w:p>
    <w:p>
      <w:pPr>
        <w:spacing w:after="140" w:line="278" w:lineRule="auto"/>
        <w:ind w:firstLine="312"/>
      </w:pPr>
      <w:r>
        <w:rPr>
          <w:rFonts w:ascii="Noto Serif" w:hAnsi="Noto Serif" w:eastAsia="Noto Serif"/>
          <w:i w:val="0"/>
          <w:sz w:val="23"/>
        </w:rPr>
        <w:t>Los cinco órganos, tales como el lenguaje, al haberse apoyado en mí, se han librado de los defectos de estos males que surgen de los pensamientos naturales, y que se han transformado en fuego y demás. Están conectados a todos los cuerpos al tomar el alimento aceptable que me pertenece. Siendo āṅgirasa, soy el ser de todos los seres. Y soy el ser del lenguaje, manifestándose como ṛc, yajus, sāman y udgītha, porque lo transciendo y produzco. Estoy transformado en un cántico como el sāman. Tengo la riqueza o la belleza externa de una buena voz y también un tesoro más íntimo, que consiste en la perfecta articulación, de acuerdo con la fonética. Y cuando me transformo en el cántico, la garganta y otras partes del cuerpo son mi soporte. Con estos atributos, estoy totalmente presente en todos los cuerpos, desde el de una hormiga blanca. Carezco de forma, y transciendo todo.</w:t>
      </w:r>
    </w:p>
    <w:p>
      <w:pPr>
        <w:keepNext/>
        <w:spacing w:before="240" w:after="120"/>
      </w:pPr>
      <w:r>
        <w:rPr>
          <w:rFonts w:ascii="Noto Serif" w:hAnsi="Noto Serif" w:eastAsia="Noto Serif"/>
          <w:b/>
          <w:sz w:val="21"/>
        </w:rPr>
        <w:t>NOTAS</w:t>
      </w:r>
    </w:p>
    <w:p>
      <w:pPr>
        <w:spacing w:after="100" w:line="252" w:lineRule="auto"/>
        <w:ind w:left="283" w:hanging="227"/>
      </w:pPr>
      <w:r>
        <w:rPr>
          <w:rFonts w:ascii="Noto Serif" w:hAnsi="Noto Serif" w:eastAsia="Noto Serif"/>
          <w:b/>
          <w:sz w:val="18"/>
        </w:rPr>
        <w:t xml:space="preserve">7.  </w:t>
      </w:r>
      <w:r>
        <w:rPr>
          <w:rFonts w:ascii="Noto Serif" w:hAnsi="Noto Serif" w:eastAsia="Noto Serif"/>
          <w:sz w:val="18"/>
        </w:rPr>
        <w:t>Los asuras son ángeles o dioses de tendencias egoístas a diferencia de los devas, ángeles o dioses benévolos. Aunque no coinciden con lo que se entiende en nuestra tradición por demonios, se suele traducir así erróneamente. Al leer el comentario de Śaṅkara lo comprenderemos.</w:t>
      </w:r>
    </w:p>
    <w:p>
      <w:pPr>
        <w:spacing w:after="100" w:line="252" w:lineRule="auto"/>
        <w:ind w:left="283" w:hanging="227"/>
      </w:pPr>
      <w:r>
        <w:rPr>
          <w:rFonts w:ascii="Noto Serif" w:hAnsi="Noto Serif" w:eastAsia="Noto Serif"/>
          <w:b/>
          <w:sz w:val="18"/>
        </w:rPr>
        <w:t xml:space="preserve">8.  </w:t>
      </w:r>
      <w:r>
        <w:rPr>
          <w:rFonts w:ascii="Noto Serif" w:hAnsi="Noto Serif" w:eastAsia="Noto Serif"/>
          <w:sz w:val="18"/>
        </w:rPr>
        <w:t>Ver con este mismo tema Chāndogya Upaniṣad I, 2, 1-9.</w:t>
      </w:r>
    </w:p>
    <w:p>
      <w:pPr>
        <w:spacing w:after="100" w:line="252" w:lineRule="auto"/>
        <w:ind w:left="283" w:hanging="227"/>
      </w:pPr>
      <w:r>
        <w:rPr>
          <w:rFonts w:ascii="Noto Serif" w:hAnsi="Noto Serif" w:eastAsia="Noto Serif"/>
          <w:b/>
          <w:sz w:val="18"/>
        </w:rPr>
        <w:t xml:space="preserve">9.  </w:t>
      </w:r>
      <w:r>
        <w:rPr>
          <w:rFonts w:ascii="Noto Serif" w:hAnsi="Noto Serif" w:eastAsia="Noto Serif"/>
          <w:sz w:val="18"/>
        </w:rPr>
        <w:t>¿Qué?, ¿mediante qué?, ¿y cómo?, que aluden al efecto, el medio y el método de la ceremonia.</w:t>
      </w:r>
    </w:p>
    <w:p>
      <w:pPr>
        <w:spacing w:after="100" w:line="252" w:lineRule="auto"/>
        <w:ind w:left="283" w:hanging="227"/>
      </w:pPr>
      <w:r>
        <w:rPr>
          <w:rFonts w:ascii="Noto Serif" w:hAnsi="Noto Serif" w:eastAsia="Noto Serif"/>
          <w:b/>
          <w:sz w:val="18"/>
        </w:rPr>
        <w:t xml:space="preserve">10.  </w:t>
      </w:r>
      <w:r>
        <w:rPr>
          <w:rFonts w:ascii="Noto Serif" w:hAnsi="Noto Serif" w:eastAsia="Noto Serif"/>
          <w:sz w:val="18"/>
        </w:rPr>
        <w:t>Es erróneo que el sentido de las escrituras védicas sea Brahman, el Ser supremo.</w:t>
      </w:r>
    </w:p>
    <w:p>
      <w:pPr>
        <w:spacing w:after="100" w:line="252" w:lineRule="auto"/>
        <w:ind w:left="283" w:hanging="227"/>
      </w:pPr>
      <w:r>
        <w:rPr>
          <w:rFonts w:ascii="Noto Serif" w:hAnsi="Noto Serif" w:eastAsia="Noto Serif"/>
          <w:b/>
          <w:sz w:val="18"/>
        </w:rPr>
        <w:t xml:space="preserve">11.  </w:t>
      </w:r>
      <w:r>
        <w:rPr>
          <w:rFonts w:ascii="Noto Serif" w:hAnsi="Noto Serif" w:eastAsia="Noto Serif"/>
          <w:sz w:val="18"/>
        </w:rPr>
        <w:t>Una montaña legendaria, por cuyo alrededor se dice giran el sol y los planetas. Las direcciones este, oeste, etc., varían según la posición relativa de los moradores que habitan alrededor de la montaña, y así el este es el lado donde ven levantarse el sol. Pero evidentemente la dirección de arriba en sentido vertical es constante para todos los habitantes (nota del swami Mādhavānanda en su obra citada).</w:t>
      </w:r>
    </w:p>
    <w:p>
      <w:pPr>
        <w:spacing w:after="100" w:line="252" w:lineRule="auto"/>
        <w:ind w:left="283" w:hanging="227"/>
      </w:pPr>
      <w:r>
        <w:rPr>
          <w:rFonts w:ascii="Noto Serif" w:hAnsi="Noto Serif" w:eastAsia="Noto Serif"/>
          <w:b/>
          <w:sz w:val="18"/>
        </w:rPr>
        <w:t xml:space="preserve">12.  </w:t>
      </w:r>
      <w:r>
        <w:rPr>
          <w:rFonts w:ascii="Noto Serif" w:hAnsi="Noto Serif" w:eastAsia="Noto Serif"/>
          <w:sz w:val="18"/>
        </w:rPr>
        <w:t>Kalañja es la carne de un animal que ha sido cazado con un arma envenenada y por tanto puede envenenar a quien la ingiera.</w:t>
      </w:r>
    </w:p>
    <w:p>
      <w:pPr>
        <w:spacing w:after="100" w:line="252" w:lineRule="auto"/>
        <w:ind w:left="283" w:hanging="227"/>
      </w:pPr>
      <w:r>
        <w:rPr>
          <w:rFonts w:ascii="Noto Serif" w:hAnsi="Noto Serif" w:eastAsia="Noto Serif"/>
          <w:b/>
          <w:sz w:val="18"/>
        </w:rPr>
        <w:t xml:space="preserve">13.  </w:t>
      </w:r>
      <w:r>
        <w:rPr>
          <w:rFonts w:ascii="Noto Serif" w:hAnsi="Noto Serif" w:eastAsia="Noto Serif"/>
          <w:sz w:val="18"/>
        </w:rPr>
        <w:t>El hermanastro de Rāma en el Rāmāyaṇa.</w:t>
      </w:r>
    </w:p>
    <w:p>
      <w:pPr>
        <w:spacing w:after="100" w:line="252" w:lineRule="auto"/>
        <w:ind w:left="283" w:hanging="227"/>
      </w:pPr>
      <w:r>
        <w:rPr>
          <w:rFonts w:ascii="Noto Serif" w:hAnsi="Noto Serif" w:eastAsia="Noto Serif"/>
          <w:b/>
          <w:sz w:val="18"/>
        </w:rPr>
        <w:t xml:space="preserve">14.  </w:t>
      </w:r>
      <w:r>
        <w:rPr>
          <w:rFonts w:ascii="Noto Serif" w:hAnsi="Noto Serif" w:eastAsia="Noto Serif"/>
          <w:sz w:val="18"/>
        </w:rPr>
        <w:t>Como la energía vital es anterior a toda diversificación mental en actos buenos y malos, al identificarse con ella, con la pura energía, el ser recupera su esencia no contaminada con los opuestos (bueno y malo).</w:t>
      </w:r>
    </w:p>
    <w:p>
      <w:pPr>
        <w:spacing w:after="100" w:line="252" w:lineRule="auto"/>
        <w:ind w:left="283" w:hanging="227"/>
      </w:pPr>
      <w:r>
        <w:rPr>
          <w:rFonts w:ascii="Noto Serif" w:hAnsi="Noto Serif" w:eastAsia="Noto Serif"/>
          <w:b/>
          <w:sz w:val="18"/>
        </w:rPr>
        <w:t xml:space="preserve">15.  </w:t>
      </w:r>
      <w:r>
        <w:rPr>
          <w:rFonts w:ascii="Noto Serif" w:hAnsi="Noto Serif" w:eastAsia="Noto Serif"/>
          <w:sz w:val="18"/>
        </w:rPr>
        <w:t>Literalmente, «gran señor» (bṛhat pati); es el señor de los dísticos de los himnos védicos.</w:t>
      </w:r>
    </w:p>
    <w:p>
      <w:pPr>
        <w:spacing w:after="100" w:line="252" w:lineRule="auto"/>
        <w:ind w:left="283" w:hanging="227"/>
      </w:pPr>
      <w:r>
        <w:rPr>
          <w:rFonts w:ascii="Noto Serif" w:hAnsi="Noto Serif" w:eastAsia="Noto Serif"/>
          <w:b/>
          <w:sz w:val="18"/>
        </w:rPr>
        <w:t xml:space="preserve">16.  </w:t>
      </w:r>
      <w:r>
        <w:rPr>
          <w:rFonts w:ascii="Noto Serif" w:hAnsi="Noto Serif" w:eastAsia="Noto Serif"/>
          <w:sz w:val="18"/>
        </w:rPr>
        <w:t>Himnos de sacrificios.</w:t>
      </w:r>
    </w:p>
    <w:p>
      <w:pPr>
        <w:spacing w:after="100" w:line="252" w:lineRule="auto"/>
        <w:ind w:left="283" w:hanging="227"/>
      </w:pPr>
      <w:r>
        <w:rPr>
          <w:rFonts w:ascii="Noto Serif" w:hAnsi="Noto Serif" w:eastAsia="Noto Serif"/>
          <w:b/>
          <w:sz w:val="18"/>
        </w:rPr>
        <w:t xml:space="preserve">17.  </w:t>
      </w:r>
      <w:r>
        <w:rPr>
          <w:rFonts w:ascii="Noto Serif" w:hAnsi="Noto Serif" w:eastAsia="Noto Serif"/>
          <w:sz w:val="18"/>
        </w:rPr>
        <w:t>Es el cuerpo del Dios condicionado Saguṇa-Brahman que dirige el universo fenoménico. También se le considera la vida (Hiraṇyagarbha). Literalmente, es «el que brilla», como se dijo en nota a I, 2, 3.</w:t>
      </w:r>
    </w:p>
    <w:p>
      <w:pPr>
        <w:spacing w:after="100" w:line="252" w:lineRule="auto"/>
        <w:ind w:left="283" w:hanging="227"/>
      </w:pPr>
      <w:r>
        <w:rPr>
          <w:rFonts w:ascii="Noto Serif" w:hAnsi="Noto Serif" w:eastAsia="Noto Serif"/>
          <w:b/>
          <w:sz w:val="18"/>
        </w:rPr>
        <w:t xml:space="preserve">18.  </w:t>
      </w:r>
      <w:r>
        <w:rPr>
          <w:rFonts w:ascii="Noto Serif" w:hAnsi="Noto Serif" w:eastAsia="Noto Serif"/>
          <w:sz w:val="18"/>
        </w:rPr>
        <w:t>Śaṅkara identifica aquí «lo irreal» que aparece en la oración con «el mal». Se entendería según eso «del mal, condúceme al bien». Seguramente es el deseo que se encuentra en las mentes de los que oran. Si nuestras acciones y pensamientos son el mal es porque parten de una ilusoria visión dual de la realidad frente a la visión de unidad o no-dual que sería el bien. Si esto es así, la oración apunta a una comprensión intuida de lo real. Pero Śaṅkara explica el bien y el mal como lo que degrada o lo que ayuda a evolucionar según la guía de las escrituras. Para muchos lectores la oración evocará la posibilidad de liberarse de la ilusión mental.</w:t>
      </w:r>
    </w:p>
    <w:p>
      <w:pPr>
        <w:keepNext/>
        <w:spacing w:before="280" w:after="100"/>
      </w:pPr>
      <w:r>
        <w:rPr>
          <w:rFonts w:ascii="Noto Serif" w:hAnsi="Noto Serif" w:eastAsia="Noto Serif"/>
          <w:b/>
          <w:sz w:val="21"/>
        </w:rPr>
        <w:t>NOTA EDITORIAL DE TRABAJO</w:t>
      </w:r>
    </w:p>
    <w:p>
      <w:pPr>
        <w:spacing w:after="80" w:line="259" w:lineRule="auto"/>
        <w:ind w:firstLine="0"/>
      </w:pPr>
      <w:r>
        <w:rPr>
          <w:rFonts w:ascii="Noto Serif" w:hAnsi="Noto Serif" w:eastAsia="Noto Serif"/>
          <w:i/>
          <w:sz w:val="19"/>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pPr>
        <w:spacing w:after="0"/>
        <w:ind w:firstLine="0"/>
      </w:pPr>
      <w:r>
        <w:rPr>
          <w:rFonts w:ascii="Noto Serif" w:hAnsi="Noto Serif" w:eastAsia="Noto Serif"/>
          <w:sz w:val="18"/>
        </w:rPr>
        <w:t>Fuente: Consuelo Martín (ed.), Gran Upanisad del Bosque. Brihadaranyaka Upanisad con los comentarios advaita de Sankara, Trotta, 2002, pp. 47-72.</w:t>
      </w:r>
    </w:p>
    <w:sectPr w:rsidR="00FC693F" w:rsidRPr="0006063C" w:rsidSect="00034616">
      <w:headerReference w:type="default" r:id="rId9"/>
      <w:footerReference w:type="default" r:id="rId10"/>
      <w:pgSz w:w="11906" w:h="16838"/>
      <w:pgMar w:top="1134" w:right="1276" w:bottom="1077" w:left="1276"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w:hAnsi="Noto Serif" w:eastAsia="Noto Serif"/>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eastAsia="Noto Serif"/>
        <w:sz w:val="17"/>
      </w:rPr>
      <w:t>BṚHADĀRAṆYAKA UPANIṢAD · I.3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40"/>
      <w:ind w:firstLine="312"/>
    </w:pPr>
    <w:rPr>
      <w:rFonts w:ascii="Noto Serif" w:hAnsi="Noto Serif" w:eastAsia="Noto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w:hAnsi="Noto Serif" w:eastAsia="Noto Serif"/>
      <w:b w:val="0"/>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w:hAnsi="Noto Serif" w:eastAsia="Noto Serif"/>
      <w:b w:val="0"/>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w:hAnsi="Noto Serif" w:eastAsia="Noto Serif"/>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w:hAnsi="Noto Serif" w:eastAsia="Noto Serif"/>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I.3 - La energía vital y las demás funciones corporales</dc:title>
  <dc:subject>Edición de trabajo normalizada a partir de la edición de Consuelo Martín (Trotta, 2002)</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