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E480" w14:textId="77777777" w:rsidR="00D76154" w:rsidRPr="00980995" w:rsidRDefault="00000000">
      <w:pPr>
        <w:pStyle w:val="KBookTitle"/>
        <w:rPr>
          <w:rFonts w:hint="eastAsia"/>
          <w:lang w:val="es-ES"/>
        </w:rPr>
      </w:pPr>
      <w:r w:rsidRPr="00980995">
        <w:rPr>
          <w:lang w:val="es-ES"/>
        </w:rPr>
        <w:t xml:space="preserve">Gran </w:t>
      </w:r>
      <w:proofErr w:type="spellStart"/>
      <w:r w:rsidRPr="00980995">
        <w:rPr>
          <w:lang w:val="es-ES"/>
        </w:rPr>
        <w:t>Upaniṣad</w:t>
      </w:r>
      <w:proofErr w:type="spellEnd"/>
      <w:r w:rsidRPr="00980995">
        <w:rPr>
          <w:lang w:val="es-ES"/>
        </w:rPr>
        <w:t xml:space="preserve"> del Bosque</w:t>
      </w:r>
    </w:p>
    <w:p w14:paraId="3C40F358" w14:textId="77777777" w:rsidR="00D76154" w:rsidRPr="00980995" w:rsidRDefault="00000000">
      <w:pPr>
        <w:pStyle w:val="KBookSubtitle"/>
        <w:rPr>
          <w:rFonts w:hint="eastAsia"/>
          <w:lang w:val="es-ES"/>
        </w:rPr>
      </w:pPr>
      <w:r w:rsidRPr="00980995">
        <w:rPr>
          <w:lang w:val="es-ES"/>
        </w:rPr>
        <w:t>[</w:t>
      </w:r>
      <w:proofErr w:type="spellStart"/>
      <w:r w:rsidRPr="00980995">
        <w:rPr>
          <w:lang w:val="es-ES"/>
        </w:rPr>
        <w:t>Bṛhadāraṇyaka</w:t>
      </w:r>
      <w:proofErr w:type="spellEnd"/>
      <w:r w:rsidRPr="00980995">
        <w:rPr>
          <w:lang w:val="es-ES"/>
        </w:rPr>
        <w:t xml:space="preserve"> </w:t>
      </w:r>
      <w:proofErr w:type="spellStart"/>
      <w:r w:rsidRPr="00980995">
        <w:rPr>
          <w:lang w:val="es-ES"/>
        </w:rPr>
        <w:t>Upaniṣad</w:t>
      </w:r>
      <w:proofErr w:type="spellEnd"/>
      <w:r w:rsidRPr="00980995">
        <w:rPr>
          <w:lang w:val="es-ES"/>
        </w:rPr>
        <w:t>]</w:t>
      </w:r>
    </w:p>
    <w:p w14:paraId="22C43F94" w14:textId="77777777" w:rsidR="00D76154" w:rsidRPr="00980995" w:rsidRDefault="00000000">
      <w:pPr>
        <w:pStyle w:val="KAuthorLine"/>
        <w:spacing w:after="280"/>
        <w:rPr>
          <w:rFonts w:hint="eastAsia"/>
          <w:lang w:val="es-ES"/>
        </w:rPr>
      </w:pPr>
      <w:r w:rsidRPr="00980995">
        <w:rPr>
          <w:lang w:val="es-ES"/>
        </w:rPr>
        <w:t xml:space="preserve">con los comentarios Advaita de </w:t>
      </w:r>
      <w:proofErr w:type="spellStart"/>
      <w:r w:rsidRPr="00980995">
        <w:rPr>
          <w:lang w:val="es-ES"/>
        </w:rPr>
        <w:t>Śaṅkara</w:t>
      </w:r>
      <w:proofErr w:type="spellEnd"/>
    </w:p>
    <w:p w14:paraId="5DC7C49D" w14:textId="77777777" w:rsidR="00D76154" w:rsidRPr="00980995" w:rsidRDefault="00000000">
      <w:pPr>
        <w:pStyle w:val="KAuthorLine"/>
        <w:spacing w:after="2200"/>
        <w:rPr>
          <w:rFonts w:hint="eastAsia"/>
          <w:lang w:val="es-ES"/>
        </w:rPr>
      </w:pPr>
      <w:r w:rsidRPr="00980995">
        <w:rPr>
          <w:lang w:val="es-ES"/>
        </w:rPr>
        <w:t>Edición de Consuelo Martín</w:t>
      </w:r>
    </w:p>
    <w:p w14:paraId="53CEAF8C" w14:textId="77777777" w:rsidR="00D76154" w:rsidRPr="00980995" w:rsidRDefault="00000000">
      <w:pPr>
        <w:pStyle w:val="KAuthorLine"/>
        <w:rPr>
          <w:rFonts w:hint="eastAsia"/>
          <w:lang w:val="es-ES"/>
        </w:rPr>
      </w:pPr>
      <w:r w:rsidRPr="00980995">
        <w:rPr>
          <w:b/>
          <w:lang w:val="es-ES"/>
        </w:rPr>
        <w:t>EDITORIAL TROTTA</w:t>
      </w:r>
    </w:p>
    <w:p w14:paraId="3B317902" w14:textId="77777777" w:rsidR="00D76154" w:rsidRPr="00980995" w:rsidRDefault="00000000">
      <w:pPr>
        <w:rPr>
          <w:lang w:val="es-ES"/>
        </w:rPr>
      </w:pPr>
      <w:r w:rsidRPr="00980995">
        <w:rPr>
          <w:lang w:val="es-ES"/>
        </w:rPr>
        <w:br w:type="page"/>
      </w:r>
    </w:p>
    <w:p w14:paraId="73FC11D2" w14:textId="77777777" w:rsidR="00D76154" w:rsidRPr="00980995" w:rsidRDefault="00D76154">
      <w:pPr>
        <w:rPr>
          <w:lang w:val="es-ES"/>
        </w:rPr>
      </w:pPr>
    </w:p>
    <w:p w14:paraId="2844AC29" w14:textId="77777777" w:rsidR="00D76154" w:rsidRPr="00980995" w:rsidRDefault="00D76154">
      <w:pPr>
        <w:rPr>
          <w:lang w:val="es-ES"/>
        </w:rPr>
      </w:pPr>
    </w:p>
    <w:p w14:paraId="6D8D78EF" w14:textId="77777777" w:rsidR="00D76154" w:rsidRPr="00980995" w:rsidRDefault="00D76154">
      <w:pPr>
        <w:rPr>
          <w:lang w:val="es-ES"/>
        </w:rPr>
      </w:pPr>
    </w:p>
    <w:p w14:paraId="67655312" w14:textId="77777777" w:rsidR="00D76154" w:rsidRPr="00980995" w:rsidRDefault="00D76154">
      <w:pPr>
        <w:rPr>
          <w:lang w:val="es-ES"/>
        </w:rPr>
      </w:pPr>
    </w:p>
    <w:p w14:paraId="3530C942" w14:textId="77777777" w:rsidR="00D76154" w:rsidRPr="00980995" w:rsidRDefault="00D76154">
      <w:pPr>
        <w:rPr>
          <w:lang w:val="es-ES"/>
        </w:rPr>
      </w:pPr>
    </w:p>
    <w:p w14:paraId="2BA5BC26" w14:textId="77777777" w:rsidR="00D76154" w:rsidRPr="00980995" w:rsidRDefault="00000000">
      <w:pPr>
        <w:pStyle w:val="KFrontSmall"/>
        <w:jc w:val="center"/>
        <w:rPr>
          <w:rFonts w:hint="eastAsia"/>
          <w:lang w:val="es-ES"/>
        </w:rPr>
      </w:pPr>
      <w:r w:rsidRPr="00980995">
        <w:rPr>
          <w:b/>
          <w:lang w:val="es-ES"/>
        </w:rPr>
        <w:t>COLECCIÓN ESTRUCTURAS Y PROCESOS</w:t>
      </w:r>
    </w:p>
    <w:p w14:paraId="102FC91C" w14:textId="77777777" w:rsidR="00D76154" w:rsidRPr="00980995" w:rsidRDefault="00000000">
      <w:pPr>
        <w:pStyle w:val="KFrontSmall"/>
        <w:jc w:val="center"/>
        <w:rPr>
          <w:rFonts w:hint="eastAsia"/>
          <w:lang w:val="es-ES"/>
        </w:rPr>
      </w:pPr>
      <w:r w:rsidRPr="00980995">
        <w:rPr>
          <w:lang w:val="es-ES"/>
        </w:rPr>
        <w:t>Serie Religión</w:t>
      </w:r>
    </w:p>
    <w:p w14:paraId="1442FFB5" w14:textId="77777777" w:rsidR="00D76154" w:rsidRPr="00980995" w:rsidRDefault="00D76154">
      <w:pPr>
        <w:rPr>
          <w:lang w:val="es-ES"/>
        </w:rPr>
      </w:pPr>
    </w:p>
    <w:p w14:paraId="69586FA2" w14:textId="77777777" w:rsidR="00D76154" w:rsidRPr="00980995" w:rsidRDefault="00D76154">
      <w:pPr>
        <w:rPr>
          <w:lang w:val="es-ES"/>
        </w:rPr>
      </w:pPr>
    </w:p>
    <w:p w14:paraId="00BF927E" w14:textId="77777777" w:rsidR="00D76154" w:rsidRPr="00980995" w:rsidRDefault="00D76154">
      <w:pPr>
        <w:rPr>
          <w:lang w:val="es-ES"/>
        </w:rPr>
      </w:pPr>
    </w:p>
    <w:p w14:paraId="506389D2" w14:textId="77777777" w:rsidR="00D76154" w:rsidRPr="00980995" w:rsidRDefault="00D76154">
      <w:pPr>
        <w:rPr>
          <w:lang w:val="es-ES"/>
        </w:rPr>
      </w:pPr>
    </w:p>
    <w:p w14:paraId="15AB10EA" w14:textId="77777777" w:rsidR="00D76154" w:rsidRPr="00980995" w:rsidRDefault="00D76154">
      <w:pPr>
        <w:rPr>
          <w:lang w:val="es-ES"/>
        </w:rPr>
      </w:pPr>
    </w:p>
    <w:p w14:paraId="5EB494DB" w14:textId="77777777" w:rsidR="00D76154" w:rsidRPr="00980995" w:rsidRDefault="00D76154">
      <w:pPr>
        <w:rPr>
          <w:lang w:val="es-ES"/>
        </w:rPr>
      </w:pPr>
    </w:p>
    <w:p w14:paraId="50BF8A12" w14:textId="77777777" w:rsidR="00D76154" w:rsidRPr="00980995" w:rsidRDefault="00D76154">
      <w:pPr>
        <w:rPr>
          <w:lang w:val="es-ES"/>
        </w:rPr>
      </w:pPr>
    </w:p>
    <w:p w14:paraId="5F20BFAF" w14:textId="77777777" w:rsidR="00D76154" w:rsidRPr="00980995" w:rsidRDefault="00D76154">
      <w:pPr>
        <w:rPr>
          <w:lang w:val="es-ES"/>
        </w:rPr>
      </w:pPr>
    </w:p>
    <w:p w14:paraId="0666930A" w14:textId="77777777" w:rsidR="00D76154" w:rsidRPr="00980995" w:rsidRDefault="00000000">
      <w:pPr>
        <w:pStyle w:val="KFrontSmall"/>
        <w:jc w:val="center"/>
        <w:rPr>
          <w:rFonts w:hint="eastAsia"/>
          <w:lang w:val="es-ES"/>
        </w:rPr>
      </w:pPr>
      <w:r w:rsidRPr="00980995">
        <w:rPr>
          <w:lang w:val="es-ES"/>
        </w:rPr>
        <w:t>© Editorial Trotta, S.A., 2002</w:t>
      </w:r>
    </w:p>
    <w:p w14:paraId="2823A0C7" w14:textId="77777777" w:rsidR="00D76154" w:rsidRPr="00980995" w:rsidRDefault="00000000">
      <w:pPr>
        <w:pStyle w:val="KFrontSmall"/>
        <w:jc w:val="center"/>
        <w:rPr>
          <w:rFonts w:hint="eastAsia"/>
          <w:lang w:val="es-ES"/>
        </w:rPr>
      </w:pPr>
      <w:r w:rsidRPr="00980995">
        <w:rPr>
          <w:lang w:val="es-ES"/>
        </w:rPr>
        <w:t>Ferraz, 55. 28008 Madrid</w:t>
      </w:r>
    </w:p>
    <w:p w14:paraId="79DBCA55" w14:textId="77777777" w:rsidR="00D76154" w:rsidRPr="00980995" w:rsidRDefault="00000000">
      <w:pPr>
        <w:pStyle w:val="KFrontSmall"/>
        <w:jc w:val="center"/>
        <w:rPr>
          <w:rFonts w:hint="eastAsia"/>
          <w:lang w:val="es-ES"/>
        </w:rPr>
      </w:pPr>
      <w:r w:rsidRPr="00980995">
        <w:rPr>
          <w:lang w:val="es-ES"/>
        </w:rPr>
        <w:t>Teléfono: 91 543 03 61</w:t>
      </w:r>
    </w:p>
    <w:p w14:paraId="7FEE0920" w14:textId="77777777" w:rsidR="00D76154" w:rsidRPr="00980995" w:rsidRDefault="00000000">
      <w:pPr>
        <w:pStyle w:val="KFrontSmall"/>
        <w:jc w:val="center"/>
        <w:rPr>
          <w:rFonts w:hint="eastAsia"/>
          <w:lang w:val="es-ES"/>
        </w:rPr>
      </w:pPr>
      <w:r w:rsidRPr="00980995">
        <w:rPr>
          <w:lang w:val="es-ES"/>
        </w:rPr>
        <w:t>Fax: 91 543 14 88</w:t>
      </w:r>
    </w:p>
    <w:p w14:paraId="69E10057" w14:textId="77777777" w:rsidR="00D76154" w:rsidRPr="00980995" w:rsidRDefault="00000000">
      <w:pPr>
        <w:pStyle w:val="KFrontSmall"/>
        <w:jc w:val="center"/>
        <w:rPr>
          <w:rFonts w:hint="eastAsia"/>
          <w:lang w:val="es-ES"/>
        </w:rPr>
      </w:pPr>
      <w:r w:rsidRPr="00980995">
        <w:rPr>
          <w:lang w:val="es-ES"/>
        </w:rPr>
        <w:t>E-mail: lrotla@infornel.es</w:t>
      </w:r>
    </w:p>
    <w:p w14:paraId="77D70336" w14:textId="77777777" w:rsidR="00D76154" w:rsidRPr="00980995" w:rsidRDefault="00000000">
      <w:pPr>
        <w:pStyle w:val="KFrontSmall"/>
        <w:jc w:val="center"/>
        <w:rPr>
          <w:rFonts w:hint="eastAsia"/>
          <w:lang w:val="es-ES"/>
        </w:rPr>
      </w:pPr>
      <w:r w:rsidRPr="00980995">
        <w:rPr>
          <w:lang w:val="es-ES"/>
        </w:rPr>
        <w:t>http://www.trotta.es</w:t>
      </w:r>
    </w:p>
    <w:p w14:paraId="0EA32741" w14:textId="77777777" w:rsidR="00D76154" w:rsidRPr="00980995" w:rsidRDefault="00D76154">
      <w:pPr>
        <w:pStyle w:val="KFrontSmall"/>
        <w:jc w:val="center"/>
        <w:rPr>
          <w:rFonts w:hint="eastAsia"/>
          <w:lang w:val="es-ES"/>
        </w:rPr>
      </w:pPr>
    </w:p>
    <w:p w14:paraId="2425AD2D" w14:textId="77777777" w:rsidR="00D76154" w:rsidRPr="00980995" w:rsidRDefault="00000000">
      <w:pPr>
        <w:pStyle w:val="KFrontSmall"/>
        <w:jc w:val="center"/>
        <w:rPr>
          <w:rFonts w:hint="eastAsia"/>
          <w:lang w:val="es-ES"/>
        </w:rPr>
      </w:pPr>
      <w:r w:rsidRPr="00980995">
        <w:rPr>
          <w:lang w:val="es-ES"/>
        </w:rPr>
        <w:t>© Consuelo Martín, 2002</w:t>
      </w:r>
    </w:p>
    <w:p w14:paraId="5471528A" w14:textId="77777777" w:rsidR="00D76154" w:rsidRPr="00980995" w:rsidRDefault="00D76154">
      <w:pPr>
        <w:pStyle w:val="KFrontSmall"/>
        <w:jc w:val="center"/>
        <w:rPr>
          <w:rFonts w:hint="eastAsia"/>
          <w:lang w:val="es-ES"/>
        </w:rPr>
      </w:pPr>
    </w:p>
    <w:p w14:paraId="1A786502" w14:textId="77777777" w:rsidR="00D76154" w:rsidRPr="00980995" w:rsidRDefault="00000000">
      <w:pPr>
        <w:pStyle w:val="KFrontSmall"/>
        <w:jc w:val="center"/>
        <w:rPr>
          <w:rFonts w:hint="eastAsia"/>
          <w:lang w:val="es-ES"/>
        </w:rPr>
      </w:pPr>
      <w:r w:rsidRPr="00980995">
        <w:rPr>
          <w:lang w:val="es-ES"/>
        </w:rPr>
        <w:t>ISBN: 84-8164-548-6</w:t>
      </w:r>
    </w:p>
    <w:p w14:paraId="17C7AE48" w14:textId="77777777" w:rsidR="00D76154" w:rsidRPr="00980995" w:rsidRDefault="00000000">
      <w:pPr>
        <w:pStyle w:val="KFrontSmall"/>
        <w:jc w:val="center"/>
        <w:rPr>
          <w:rFonts w:hint="eastAsia"/>
          <w:lang w:val="es-ES"/>
        </w:rPr>
      </w:pPr>
      <w:r w:rsidRPr="00980995">
        <w:rPr>
          <w:lang w:val="es-ES"/>
        </w:rPr>
        <w:t>Depósito Legal: M-32814/2002</w:t>
      </w:r>
    </w:p>
    <w:p w14:paraId="6275CE9B" w14:textId="77777777" w:rsidR="00D76154" w:rsidRPr="00980995" w:rsidRDefault="00D76154">
      <w:pPr>
        <w:pStyle w:val="KFrontSmall"/>
        <w:jc w:val="center"/>
        <w:rPr>
          <w:rFonts w:hint="eastAsia"/>
          <w:lang w:val="es-ES"/>
        </w:rPr>
      </w:pPr>
    </w:p>
    <w:p w14:paraId="5C83F0F7" w14:textId="77777777" w:rsidR="00D76154" w:rsidRPr="00980995" w:rsidRDefault="00000000">
      <w:pPr>
        <w:pStyle w:val="KFrontSmall"/>
        <w:jc w:val="center"/>
        <w:rPr>
          <w:rFonts w:hint="eastAsia"/>
          <w:lang w:val="es-ES"/>
        </w:rPr>
      </w:pPr>
      <w:r w:rsidRPr="00980995">
        <w:rPr>
          <w:lang w:val="es-ES"/>
        </w:rPr>
        <w:t>Impresión</w:t>
      </w:r>
    </w:p>
    <w:p w14:paraId="4CC019B5" w14:textId="77777777" w:rsidR="00D76154" w:rsidRPr="00980995" w:rsidRDefault="00000000">
      <w:pPr>
        <w:pStyle w:val="KFrontSmall"/>
        <w:jc w:val="center"/>
        <w:rPr>
          <w:rFonts w:hint="eastAsia"/>
          <w:lang w:val="es-ES"/>
        </w:rPr>
      </w:pPr>
      <w:r w:rsidRPr="00980995">
        <w:rPr>
          <w:lang w:val="es-ES"/>
        </w:rPr>
        <w:t>Marfa Impresión, S.L.</w:t>
      </w:r>
    </w:p>
    <w:p w14:paraId="00A716C4" w14:textId="77777777" w:rsidR="00D76154" w:rsidRPr="00980995" w:rsidRDefault="00000000">
      <w:pPr>
        <w:rPr>
          <w:lang w:val="es-ES"/>
        </w:rPr>
      </w:pPr>
      <w:r w:rsidRPr="00980995">
        <w:rPr>
          <w:lang w:val="es-ES"/>
        </w:rPr>
        <w:br w:type="page"/>
      </w:r>
    </w:p>
    <w:p w14:paraId="252100CC" w14:textId="77777777" w:rsidR="00D76154" w:rsidRPr="00980995" w:rsidRDefault="00000000">
      <w:pPr>
        <w:pStyle w:val="KSectionTitle"/>
        <w:rPr>
          <w:lang w:val="es-ES"/>
        </w:rPr>
      </w:pPr>
      <w:r w:rsidRPr="00980995">
        <w:rPr>
          <w:lang w:val="es-ES"/>
        </w:rPr>
        <w:lastRenderedPageBreak/>
        <w:t>CONTENIDO</w:t>
      </w:r>
    </w:p>
    <w:p w14:paraId="7E28504C" w14:textId="77777777" w:rsidR="00D76154" w:rsidRPr="00980995" w:rsidRDefault="00000000">
      <w:pPr>
        <w:pStyle w:val="KFrontSmall"/>
        <w:jc w:val="center"/>
        <w:rPr>
          <w:rFonts w:hint="eastAsia"/>
          <w:lang w:val="es-ES"/>
        </w:rPr>
      </w:pPr>
      <w:r w:rsidRPr="00980995">
        <w:rPr>
          <w:i/>
          <w:lang w:val="es-ES"/>
        </w:rPr>
        <w:t>La paginación indicada corresponde a la edición original.</w:t>
      </w:r>
    </w:p>
    <w:p w14:paraId="6B9D762B" w14:textId="77777777" w:rsidR="00D76154" w:rsidRPr="00980995" w:rsidRDefault="00000000">
      <w:pPr>
        <w:tabs>
          <w:tab w:val="right" w:leader="dot" w:pos="9071"/>
        </w:tabs>
        <w:spacing w:after="14" w:line="240" w:lineRule="auto"/>
        <w:ind w:left="198"/>
        <w:rPr>
          <w:lang w:val="es-ES"/>
        </w:rPr>
      </w:pPr>
      <w:r w:rsidRPr="00980995">
        <w:rPr>
          <w:sz w:val="19"/>
          <w:lang w:val="es-ES"/>
        </w:rPr>
        <w:t>Abreviaturas de los libros védicos</w:t>
      </w:r>
      <w:r w:rsidRPr="00980995">
        <w:rPr>
          <w:sz w:val="19"/>
          <w:lang w:val="es-ES"/>
        </w:rPr>
        <w:tab/>
        <w:t>9</w:t>
      </w:r>
    </w:p>
    <w:p w14:paraId="12CB5047" w14:textId="77777777" w:rsidR="00D76154" w:rsidRPr="00980995" w:rsidRDefault="00000000">
      <w:pPr>
        <w:tabs>
          <w:tab w:val="right" w:leader="dot" w:pos="9071"/>
        </w:tabs>
        <w:spacing w:after="14" w:line="240" w:lineRule="auto"/>
        <w:ind w:left="198"/>
        <w:rPr>
          <w:lang w:val="es-ES"/>
        </w:rPr>
      </w:pPr>
      <w:r w:rsidRPr="00980995">
        <w:rPr>
          <w:sz w:val="19"/>
          <w:lang w:val="es-ES"/>
        </w:rPr>
        <w:t>Prefacio</w:t>
      </w:r>
      <w:r w:rsidRPr="00980995">
        <w:rPr>
          <w:sz w:val="19"/>
          <w:lang w:val="es-ES"/>
        </w:rPr>
        <w:tab/>
        <w:t>11</w:t>
      </w:r>
    </w:p>
    <w:p w14:paraId="1CD362A0" w14:textId="77777777" w:rsidR="00D76154" w:rsidRPr="00980995" w:rsidRDefault="00000000">
      <w:pPr>
        <w:tabs>
          <w:tab w:val="right" w:leader="dot" w:pos="9071"/>
        </w:tabs>
        <w:spacing w:after="14" w:line="240" w:lineRule="auto"/>
        <w:ind w:left="198"/>
        <w:rPr>
          <w:lang w:val="es-ES"/>
        </w:rPr>
      </w:pPr>
      <w:r w:rsidRPr="00980995">
        <w:rPr>
          <w:sz w:val="19"/>
          <w:lang w:val="es-ES"/>
        </w:rPr>
        <w:t>Introducción</w:t>
      </w:r>
      <w:r w:rsidRPr="00980995">
        <w:rPr>
          <w:sz w:val="19"/>
          <w:lang w:val="es-ES"/>
        </w:rPr>
        <w:tab/>
        <w:t>13</w:t>
      </w:r>
    </w:p>
    <w:p w14:paraId="747B5BC1"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Introducción de </w:t>
      </w:r>
      <w:proofErr w:type="spellStart"/>
      <w:r w:rsidRPr="00980995">
        <w:rPr>
          <w:sz w:val="19"/>
          <w:lang w:val="es-ES"/>
        </w:rPr>
        <w:t>Śaṅkara</w:t>
      </w:r>
      <w:proofErr w:type="spellEnd"/>
      <w:r w:rsidRPr="00980995">
        <w:rPr>
          <w:sz w:val="19"/>
          <w:lang w:val="es-ES"/>
        </w:rPr>
        <w:tab/>
        <w:t>23</w:t>
      </w:r>
    </w:p>
    <w:p w14:paraId="3B7BEDD4" w14:textId="77777777" w:rsidR="00D76154" w:rsidRPr="00980995" w:rsidRDefault="00000000">
      <w:pPr>
        <w:spacing w:before="100" w:after="20"/>
        <w:rPr>
          <w:lang w:val="es-ES"/>
        </w:rPr>
      </w:pPr>
      <w:r w:rsidRPr="00980995">
        <w:rPr>
          <w:b/>
          <w:sz w:val="20"/>
          <w:lang w:val="es-ES"/>
        </w:rPr>
        <w:t>PRIMER LIBRO: MADHU-KĀṆḌA</w:t>
      </w:r>
    </w:p>
    <w:p w14:paraId="1C5FBB74" w14:textId="77777777" w:rsidR="00D76154" w:rsidRPr="00980995" w:rsidRDefault="00000000">
      <w:pPr>
        <w:tabs>
          <w:tab w:val="right" w:leader="dot" w:pos="9071"/>
        </w:tabs>
        <w:spacing w:before="100" w:after="20"/>
        <w:rPr>
          <w:lang w:val="es-ES"/>
        </w:rPr>
      </w:pPr>
      <w:r w:rsidRPr="00980995">
        <w:rPr>
          <w:b/>
          <w:sz w:val="20"/>
          <w:lang w:val="es-ES"/>
        </w:rPr>
        <w:t>PRIMER ADHYĀYA</w:t>
      </w:r>
      <w:r w:rsidRPr="00980995">
        <w:rPr>
          <w:b/>
          <w:sz w:val="20"/>
          <w:lang w:val="es-ES"/>
        </w:rPr>
        <w:tab/>
        <w:t>31</w:t>
      </w:r>
    </w:p>
    <w:p w14:paraId="1FA71806"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El universo simbolizado en el caballo</w:t>
      </w:r>
      <w:r w:rsidRPr="00980995">
        <w:rPr>
          <w:sz w:val="19"/>
          <w:lang w:val="es-ES"/>
        </w:rPr>
        <w:tab/>
        <w:t>31</w:t>
      </w:r>
    </w:p>
    <w:p w14:paraId="68517193"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El origen del universo</w:t>
      </w:r>
      <w:r w:rsidRPr="00980995">
        <w:rPr>
          <w:sz w:val="19"/>
          <w:lang w:val="es-ES"/>
        </w:rPr>
        <w:tab/>
        <w:t>34</w:t>
      </w:r>
    </w:p>
    <w:p w14:paraId="177EF49D"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La energía vital y las demás funciones corporales</w:t>
      </w:r>
      <w:r w:rsidRPr="00980995">
        <w:rPr>
          <w:sz w:val="19"/>
          <w:lang w:val="es-ES"/>
        </w:rPr>
        <w:tab/>
        <w:t>47</w:t>
      </w:r>
    </w:p>
    <w:p w14:paraId="7C7AE733" w14:textId="77777777" w:rsidR="00D76154" w:rsidRPr="00980995" w:rsidRDefault="00000000">
      <w:pPr>
        <w:tabs>
          <w:tab w:val="right" w:leader="dot" w:pos="9071"/>
        </w:tabs>
        <w:spacing w:after="14" w:line="240" w:lineRule="auto"/>
        <w:ind w:left="397"/>
        <w:rPr>
          <w:lang w:val="es-ES"/>
        </w:rPr>
      </w:pPr>
      <w:r w:rsidRPr="00980995">
        <w:rPr>
          <w:sz w:val="19"/>
          <w:lang w:val="es-ES"/>
        </w:rPr>
        <w:t>Oración</w:t>
      </w:r>
      <w:r w:rsidRPr="00980995">
        <w:rPr>
          <w:sz w:val="19"/>
          <w:lang w:val="es-ES"/>
        </w:rPr>
        <w:tab/>
        <w:t>70</w:t>
      </w:r>
    </w:p>
    <w:p w14:paraId="12048A43"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El ser, origen de todo</w:t>
      </w:r>
      <w:r w:rsidRPr="00980995">
        <w:rPr>
          <w:sz w:val="19"/>
          <w:lang w:val="es-ES"/>
        </w:rPr>
        <w:tab/>
        <w:t>72</w:t>
      </w:r>
    </w:p>
    <w:p w14:paraId="5338F432"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El universo como alimento del Creador</w:t>
      </w:r>
      <w:r w:rsidRPr="00980995">
        <w:rPr>
          <w:sz w:val="19"/>
          <w:lang w:val="es-ES"/>
        </w:rPr>
        <w:tab/>
        <w:t>126</w:t>
      </w:r>
    </w:p>
    <w:p w14:paraId="4AFD036C"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Sexto </w:t>
      </w:r>
      <w:proofErr w:type="spellStart"/>
      <w:r w:rsidRPr="00980995">
        <w:rPr>
          <w:sz w:val="19"/>
          <w:lang w:val="es-ES"/>
        </w:rPr>
        <w:t>Brāhmaṇa</w:t>
      </w:r>
      <w:proofErr w:type="spellEnd"/>
      <w:r w:rsidRPr="00980995">
        <w:rPr>
          <w:sz w:val="19"/>
          <w:lang w:val="es-ES"/>
        </w:rPr>
        <w:t>: Los tres aspectos de la realidad relativa</w:t>
      </w:r>
      <w:r w:rsidRPr="00980995">
        <w:rPr>
          <w:sz w:val="19"/>
          <w:lang w:val="es-ES"/>
        </w:rPr>
        <w:tab/>
        <w:t>151</w:t>
      </w:r>
    </w:p>
    <w:p w14:paraId="6779173B" w14:textId="77777777" w:rsidR="00D76154" w:rsidRPr="00980995" w:rsidRDefault="00000000">
      <w:pPr>
        <w:tabs>
          <w:tab w:val="right" w:leader="dot" w:pos="9071"/>
        </w:tabs>
        <w:spacing w:before="100" w:after="20"/>
        <w:rPr>
          <w:lang w:val="es-ES"/>
        </w:rPr>
      </w:pPr>
      <w:r w:rsidRPr="00980995">
        <w:rPr>
          <w:b/>
          <w:sz w:val="20"/>
          <w:lang w:val="es-ES"/>
        </w:rPr>
        <w:t>SEGUNDO ADHYĀYA</w:t>
      </w:r>
      <w:r w:rsidRPr="00980995">
        <w:rPr>
          <w:b/>
          <w:sz w:val="20"/>
          <w:lang w:val="es-ES"/>
        </w:rPr>
        <w:tab/>
        <w:t>155</w:t>
      </w:r>
    </w:p>
    <w:p w14:paraId="2B7D19D6"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Las distintas definiciones de Brahman</w:t>
      </w:r>
      <w:r w:rsidRPr="00980995">
        <w:rPr>
          <w:sz w:val="19"/>
          <w:lang w:val="es-ES"/>
        </w:rPr>
        <w:tab/>
        <w:t>155</w:t>
      </w:r>
    </w:p>
    <w:p w14:paraId="7954F3B1"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La energía vital encarnada</w:t>
      </w:r>
      <w:r w:rsidRPr="00980995">
        <w:rPr>
          <w:sz w:val="19"/>
          <w:lang w:val="es-ES"/>
        </w:rPr>
        <w:tab/>
        <w:t>189</w:t>
      </w:r>
    </w:p>
    <w:p w14:paraId="4B15BC0B"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Las dos clases de realidad</w:t>
      </w:r>
      <w:r w:rsidRPr="00980995">
        <w:rPr>
          <w:sz w:val="19"/>
          <w:lang w:val="es-ES"/>
        </w:rPr>
        <w:tab/>
        <w:t>193</w:t>
      </w:r>
    </w:p>
    <w:p w14:paraId="1BDBDDD2"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xml:space="preserve">: Diálogo sobre el Ser entre </w:t>
      </w:r>
      <w:proofErr w:type="spellStart"/>
      <w:r w:rsidRPr="00980995">
        <w:rPr>
          <w:sz w:val="19"/>
          <w:lang w:val="es-ES"/>
        </w:rPr>
        <w:t>Yājñavalkya</w:t>
      </w:r>
      <w:proofErr w:type="spellEnd"/>
      <w:r w:rsidRPr="00980995">
        <w:rPr>
          <w:sz w:val="19"/>
          <w:lang w:val="es-ES"/>
        </w:rPr>
        <w:t xml:space="preserve"> y </w:t>
      </w:r>
      <w:proofErr w:type="spellStart"/>
      <w:r w:rsidRPr="00980995">
        <w:rPr>
          <w:sz w:val="19"/>
          <w:lang w:val="es-ES"/>
        </w:rPr>
        <w:t>Maitreyī</w:t>
      </w:r>
      <w:proofErr w:type="spellEnd"/>
      <w:r w:rsidRPr="00980995">
        <w:rPr>
          <w:sz w:val="19"/>
          <w:lang w:val="es-ES"/>
        </w:rPr>
        <w:tab/>
        <w:t>202</w:t>
      </w:r>
    </w:p>
    <w:p w14:paraId="5CD98360"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Los seres y el Ser</w:t>
      </w:r>
      <w:r w:rsidRPr="00980995">
        <w:rPr>
          <w:sz w:val="19"/>
          <w:lang w:val="es-ES"/>
        </w:rPr>
        <w:tab/>
        <w:t>216</w:t>
      </w:r>
    </w:p>
    <w:p w14:paraId="1F91DBA9"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Sexto </w:t>
      </w:r>
      <w:proofErr w:type="spellStart"/>
      <w:r w:rsidRPr="00980995">
        <w:rPr>
          <w:sz w:val="19"/>
          <w:lang w:val="es-ES"/>
        </w:rPr>
        <w:t>Brāhmaṇa</w:t>
      </w:r>
      <w:proofErr w:type="spellEnd"/>
      <w:r w:rsidRPr="00980995">
        <w:rPr>
          <w:sz w:val="19"/>
          <w:lang w:val="es-ES"/>
        </w:rPr>
        <w:t>: Línea genealógica de maestros</w:t>
      </w:r>
      <w:r w:rsidRPr="00980995">
        <w:rPr>
          <w:sz w:val="19"/>
          <w:lang w:val="es-ES"/>
        </w:rPr>
        <w:tab/>
        <w:t>229</w:t>
      </w:r>
    </w:p>
    <w:p w14:paraId="39A49772" w14:textId="77777777" w:rsidR="00D76154" w:rsidRPr="00980995" w:rsidRDefault="00000000">
      <w:pPr>
        <w:spacing w:before="100" w:after="20"/>
        <w:rPr>
          <w:lang w:val="es-ES"/>
        </w:rPr>
      </w:pPr>
      <w:r w:rsidRPr="00980995">
        <w:rPr>
          <w:b/>
          <w:sz w:val="20"/>
          <w:lang w:val="es-ES"/>
        </w:rPr>
        <w:t>SEGUNDO LIBRO: YĀJÑAVALKYA</w:t>
      </w:r>
    </w:p>
    <w:p w14:paraId="7A52BAF7" w14:textId="77777777" w:rsidR="00D76154" w:rsidRPr="00980995" w:rsidRDefault="00000000">
      <w:pPr>
        <w:tabs>
          <w:tab w:val="right" w:leader="dot" w:pos="9071"/>
        </w:tabs>
        <w:spacing w:before="100" w:after="20"/>
        <w:rPr>
          <w:lang w:val="es-ES"/>
        </w:rPr>
      </w:pPr>
      <w:r w:rsidRPr="00980995">
        <w:rPr>
          <w:b/>
          <w:sz w:val="20"/>
          <w:lang w:val="es-ES"/>
        </w:rPr>
        <w:t>TERCER ADHYĀYA</w:t>
      </w:r>
      <w:r w:rsidRPr="00980995">
        <w:rPr>
          <w:b/>
          <w:sz w:val="20"/>
          <w:lang w:val="es-ES"/>
        </w:rPr>
        <w:tab/>
        <w:t>233</w:t>
      </w:r>
    </w:p>
    <w:p w14:paraId="52DB8BAB"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xml:space="preserve">: Janaka, rey de </w:t>
      </w:r>
      <w:proofErr w:type="spellStart"/>
      <w:r w:rsidRPr="00980995">
        <w:rPr>
          <w:sz w:val="19"/>
          <w:lang w:val="es-ES"/>
        </w:rPr>
        <w:t>Videha</w:t>
      </w:r>
      <w:proofErr w:type="spellEnd"/>
      <w:r w:rsidRPr="00980995">
        <w:rPr>
          <w:sz w:val="19"/>
          <w:lang w:val="es-ES"/>
        </w:rPr>
        <w:t xml:space="preserve"> y </w:t>
      </w:r>
      <w:proofErr w:type="spellStart"/>
      <w:r w:rsidRPr="00980995">
        <w:rPr>
          <w:sz w:val="19"/>
          <w:lang w:val="es-ES"/>
        </w:rPr>
        <w:t>Yājñavalkya</w:t>
      </w:r>
      <w:proofErr w:type="spellEnd"/>
      <w:r w:rsidRPr="00980995">
        <w:rPr>
          <w:sz w:val="19"/>
          <w:lang w:val="es-ES"/>
        </w:rPr>
        <w:tab/>
        <w:t>233</w:t>
      </w:r>
    </w:p>
    <w:p w14:paraId="4B89F55D"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La atadura, la muerte y la liberación</w:t>
      </w:r>
      <w:r w:rsidRPr="00980995">
        <w:rPr>
          <w:sz w:val="19"/>
          <w:lang w:val="es-ES"/>
        </w:rPr>
        <w:tab/>
        <w:t>242</w:t>
      </w:r>
    </w:p>
    <w:p w14:paraId="0696CD40"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Las obras afectan al mundo relativo</w:t>
      </w:r>
      <w:r w:rsidRPr="00980995">
        <w:rPr>
          <w:sz w:val="19"/>
          <w:lang w:val="es-ES"/>
        </w:rPr>
        <w:tab/>
        <w:t>251</w:t>
      </w:r>
    </w:p>
    <w:p w14:paraId="624CC945"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Lo Absoluto incondicionado, tu propio Ser</w:t>
      </w:r>
      <w:r w:rsidRPr="00980995">
        <w:rPr>
          <w:sz w:val="19"/>
          <w:lang w:val="es-ES"/>
        </w:rPr>
        <w:tab/>
        <w:t>261</w:t>
      </w:r>
    </w:p>
    <w:p w14:paraId="36D23EAC"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El descubrimiento del Ser y la renuncia a lo relativo</w:t>
      </w:r>
      <w:r w:rsidRPr="00980995">
        <w:rPr>
          <w:sz w:val="19"/>
          <w:lang w:val="es-ES"/>
        </w:rPr>
        <w:tab/>
        <w:t>264</w:t>
      </w:r>
    </w:p>
    <w:p w14:paraId="3ABB27D3"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Sexto </w:t>
      </w:r>
      <w:proofErr w:type="spellStart"/>
      <w:r w:rsidRPr="00980995">
        <w:rPr>
          <w:sz w:val="19"/>
          <w:lang w:val="es-ES"/>
        </w:rPr>
        <w:t>Brāhmaṇa</w:t>
      </w:r>
      <w:proofErr w:type="spellEnd"/>
      <w:r w:rsidRPr="00980995">
        <w:rPr>
          <w:sz w:val="19"/>
          <w:lang w:val="es-ES"/>
        </w:rPr>
        <w:t>: El inquirir acerca del mundo relativo</w:t>
      </w:r>
      <w:r w:rsidRPr="00980995">
        <w:rPr>
          <w:sz w:val="19"/>
          <w:lang w:val="es-ES"/>
        </w:rPr>
        <w:tab/>
        <w:t>274</w:t>
      </w:r>
    </w:p>
    <w:p w14:paraId="38F38D3D" w14:textId="77777777" w:rsidR="00D76154" w:rsidRPr="00980995" w:rsidRDefault="00000000">
      <w:pPr>
        <w:tabs>
          <w:tab w:val="right" w:leader="dot" w:pos="9071"/>
        </w:tabs>
        <w:spacing w:after="14" w:line="240" w:lineRule="auto"/>
        <w:ind w:left="198"/>
        <w:rPr>
          <w:lang w:val="es-ES"/>
        </w:rPr>
      </w:pPr>
      <w:r w:rsidRPr="00980995">
        <w:rPr>
          <w:sz w:val="19"/>
          <w:lang w:val="es-ES"/>
        </w:rPr>
        <w:t>Séptimo Brāhmaṇa: El hilo conductor y el que lo dirige</w:t>
      </w:r>
      <w:r w:rsidRPr="00980995">
        <w:rPr>
          <w:sz w:val="19"/>
          <w:lang w:val="es-ES"/>
        </w:rPr>
        <w:tab/>
        <w:t>276</w:t>
      </w:r>
    </w:p>
    <w:p w14:paraId="727E30DA" w14:textId="77777777" w:rsidR="00D76154" w:rsidRPr="00980995" w:rsidRDefault="00000000">
      <w:pPr>
        <w:tabs>
          <w:tab w:val="right" w:leader="dot" w:pos="9071"/>
        </w:tabs>
        <w:spacing w:after="14" w:line="240" w:lineRule="auto"/>
        <w:ind w:left="198"/>
        <w:rPr>
          <w:lang w:val="es-ES"/>
        </w:rPr>
      </w:pPr>
      <w:r w:rsidRPr="00980995">
        <w:rPr>
          <w:sz w:val="19"/>
          <w:lang w:val="es-ES"/>
        </w:rPr>
        <w:t>Octavo Brāhmaṇa: Lo Absoluto</w:t>
      </w:r>
      <w:r w:rsidRPr="00980995">
        <w:rPr>
          <w:sz w:val="19"/>
          <w:lang w:val="es-ES"/>
        </w:rPr>
        <w:tab/>
        <w:t>283</w:t>
      </w:r>
    </w:p>
    <w:p w14:paraId="6E251746"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Noveno </w:t>
      </w:r>
      <w:proofErr w:type="spellStart"/>
      <w:r w:rsidRPr="00980995">
        <w:rPr>
          <w:sz w:val="19"/>
          <w:lang w:val="es-ES"/>
        </w:rPr>
        <w:t>Brāhmaṇa</w:t>
      </w:r>
      <w:proofErr w:type="spellEnd"/>
      <w:r w:rsidRPr="00980995">
        <w:rPr>
          <w:sz w:val="19"/>
          <w:lang w:val="es-ES"/>
        </w:rPr>
        <w:t>: Hay multitud de dioses, hay muchas relaciones en lo relativo</w:t>
      </w:r>
      <w:r w:rsidRPr="00980995">
        <w:rPr>
          <w:sz w:val="19"/>
          <w:lang w:val="es-ES"/>
        </w:rPr>
        <w:tab/>
        <w:t>291</w:t>
      </w:r>
    </w:p>
    <w:p w14:paraId="1FFAD0D7" w14:textId="77777777" w:rsidR="00D76154" w:rsidRPr="00980995" w:rsidRDefault="00000000">
      <w:pPr>
        <w:rPr>
          <w:lang w:val="es-ES"/>
        </w:rPr>
      </w:pPr>
      <w:r w:rsidRPr="00980995">
        <w:rPr>
          <w:lang w:val="es-ES"/>
        </w:rPr>
        <w:br w:type="page"/>
      </w:r>
    </w:p>
    <w:p w14:paraId="742A9E0C" w14:textId="77777777" w:rsidR="00D76154" w:rsidRPr="00980995" w:rsidRDefault="00000000">
      <w:pPr>
        <w:tabs>
          <w:tab w:val="right" w:leader="dot" w:pos="9071"/>
        </w:tabs>
        <w:spacing w:before="100" w:after="20"/>
        <w:rPr>
          <w:lang w:val="es-ES"/>
        </w:rPr>
      </w:pPr>
      <w:r w:rsidRPr="00980995">
        <w:rPr>
          <w:b/>
          <w:sz w:val="20"/>
          <w:lang w:val="es-ES"/>
        </w:rPr>
        <w:lastRenderedPageBreak/>
        <w:t>CUARTO ADHYĀYA</w:t>
      </w:r>
      <w:r w:rsidRPr="00980995">
        <w:rPr>
          <w:b/>
          <w:sz w:val="20"/>
          <w:lang w:val="es-ES"/>
        </w:rPr>
        <w:tab/>
        <w:t>311</w:t>
      </w:r>
    </w:p>
    <w:p w14:paraId="21FE1950"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Definiciones incompletas de lo Absoluto</w:t>
      </w:r>
      <w:r w:rsidRPr="00980995">
        <w:rPr>
          <w:sz w:val="19"/>
          <w:lang w:val="es-ES"/>
        </w:rPr>
        <w:tab/>
        <w:t>311</w:t>
      </w:r>
    </w:p>
    <w:p w14:paraId="2C1DDBB8"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El ser individual</w:t>
      </w:r>
      <w:r w:rsidRPr="00980995">
        <w:rPr>
          <w:sz w:val="19"/>
          <w:lang w:val="es-ES"/>
        </w:rPr>
        <w:tab/>
        <w:t>317</w:t>
      </w:r>
    </w:p>
    <w:p w14:paraId="1082EA87"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El Ser, la luz en el ser humano</w:t>
      </w:r>
      <w:r w:rsidRPr="00980995">
        <w:rPr>
          <w:sz w:val="19"/>
          <w:lang w:val="es-ES"/>
        </w:rPr>
        <w:tab/>
        <w:t>320</w:t>
      </w:r>
    </w:p>
    <w:p w14:paraId="096BF7DE"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El ser individual después de la muerte</w:t>
      </w:r>
      <w:r w:rsidRPr="00980995">
        <w:rPr>
          <w:sz w:val="19"/>
          <w:lang w:val="es-ES"/>
        </w:rPr>
        <w:tab/>
        <w:t>373</w:t>
      </w:r>
    </w:p>
    <w:p w14:paraId="0E10A351"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xml:space="preserve">: Diálogo entre </w:t>
      </w:r>
      <w:proofErr w:type="spellStart"/>
      <w:r w:rsidRPr="00980995">
        <w:rPr>
          <w:sz w:val="19"/>
          <w:lang w:val="es-ES"/>
        </w:rPr>
        <w:t>Yājñavalkya</w:t>
      </w:r>
      <w:proofErr w:type="spellEnd"/>
      <w:r w:rsidRPr="00980995">
        <w:rPr>
          <w:sz w:val="19"/>
          <w:lang w:val="es-ES"/>
        </w:rPr>
        <w:t xml:space="preserve"> y </w:t>
      </w:r>
      <w:proofErr w:type="spellStart"/>
      <w:r w:rsidRPr="00980995">
        <w:rPr>
          <w:sz w:val="19"/>
          <w:lang w:val="es-ES"/>
        </w:rPr>
        <w:t>Maitreyī</w:t>
      </w:r>
      <w:proofErr w:type="spellEnd"/>
      <w:r w:rsidRPr="00980995">
        <w:rPr>
          <w:sz w:val="19"/>
          <w:lang w:val="es-ES"/>
        </w:rPr>
        <w:tab/>
        <w:t>409</w:t>
      </w:r>
    </w:p>
    <w:p w14:paraId="2F561F96"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Sexto </w:t>
      </w:r>
      <w:proofErr w:type="spellStart"/>
      <w:r w:rsidRPr="00980995">
        <w:rPr>
          <w:sz w:val="19"/>
          <w:lang w:val="es-ES"/>
        </w:rPr>
        <w:t>Brāhmaṇa</w:t>
      </w:r>
      <w:proofErr w:type="spellEnd"/>
      <w:r w:rsidRPr="00980995">
        <w:rPr>
          <w:sz w:val="19"/>
          <w:lang w:val="es-ES"/>
        </w:rPr>
        <w:t>: Lista genealógica</w:t>
      </w:r>
      <w:r w:rsidRPr="00980995">
        <w:rPr>
          <w:sz w:val="19"/>
          <w:lang w:val="es-ES"/>
        </w:rPr>
        <w:tab/>
        <w:t>421</w:t>
      </w:r>
    </w:p>
    <w:p w14:paraId="16068A12" w14:textId="77777777" w:rsidR="00D76154" w:rsidRPr="00980995" w:rsidRDefault="00000000">
      <w:pPr>
        <w:spacing w:before="100" w:after="20"/>
        <w:rPr>
          <w:lang w:val="es-ES"/>
        </w:rPr>
      </w:pPr>
      <w:r w:rsidRPr="00980995">
        <w:rPr>
          <w:b/>
          <w:sz w:val="20"/>
          <w:lang w:val="es-ES"/>
        </w:rPr>
        <w:t>TERCER LIBRO: KHILAKĀṆḌA</w:t>
      </w:r>
    </w:p>
    <w:p w14:paraId="13EBA072" w14:textId="77777777" w:rsidR="00D76154" w:rsidRPr="00980995" w:rsidRDefault="00000000">
      <w:pPr>
        <w:tabs>
          <w:tab w:val="right" w:leader="dot" w:pos="9071"/>
        </w:tabs>
        <w:spacing w:before="100" w:after="20"/>
        <w:rPr>
          <w:lang w:val="es-ES"/>
        </w:rPr>
      </w:pPr>
      <w:r w:rsidRPr="00980995">
        <w:rPr>
          <w:b/>
          <w:sz w:val="20"/>
          <w:lang w:val="es-ES"/>
        </w:rPr>
        <w:t>QUINTO ADHYĀYA</w:t>
      </w:r>
      <w:r w:rsidRPr="00980995">
        <w:rPr>
          <w:b/>
          <w:sz w:val="20"/>
          <w:lang w:val="es-ES"/>
        </w:rPr>
        <w:tab/>
        <w:t>425</w:t>
      </w:r>
    </w:p>
    <w:p w14:paraId="5176E8F7"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Sobre lo infinito</w:t>
      </w:r>
      <w:r w:rsidRPr="00980995">
        <w:rPr>
          <w:sz w:val="19"/>
          <w:lang w:val="es-ES"/>
        </w:rPr>
        <w:tab/>
        <w:t>425</w:t>
      </w:r>
    </w:p>
    <w:p w14:paraId="59D4245F"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Las tres virtudes</w:t>
      </w:r>
      <w:r w:rsidRPr="00980995">
        <w:rPr>
          <w:sz w:val="19"/>
          <w:lang w:val="es-ES"/>
        </w:rPr>
        <w:tab/>
        <w:t>431</w:t>
      </w:r>
    </w:p>
    <w:p w14:paraId="3A8425C8"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El creador</w:t>
      </w:r>
      <w:r w:rsidRPr="00980995">
        <w:rPr>
          <w:sz w:val="19"/>
          <w:lang w:val="es-ES"/>
        </w:rPr>
        <w:tab/>
        <w:t>434</w:t>
      </w:r>
    </w:p>
    <w:p w14:paraId="7AAA3841"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La primera realidad</w:t>
      </w:r>
      <w:r w:rsidRPr="00980995">
        <w:rPr>
          <w:sz w:val="19"/>
          <w:lang w:val="es-ES"/>
        </w:rPr>
        <w:tab/>
        <w:t>435</w:t>
      </w:r>
    </w:p>
    <w:p w14:paraId="6F3D0434"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La realidad manifestada</w:t>
      </w:r>
      <w:r w:rsidRPr="00980995">
        <w:rPr>
          <w:sz w:val="19"/>
          <w:lang w:val="es-ES"/>
        </w:rPr>
        <w:tab/>
        <w:t>436</w:t>
      </w:r>
    </w:p>
    <w:p w14:paraId="12D742FE"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Sexto </w:t>
      </w:r>
      <w:proofErr w:type="spellStart"/>
      <w:r w:rsidRPr="00980995">
        <w:rPr>
          <w:sz w:val="19"/>
          <w:lang w:val="es-ES"/>
        </w:rPr>
        <w:t>Brāhmaṇa</w:t>
      </w:r>
      <w:proofErr w:type="spellEnd"/>
      <w:r w:rsidRPr="00980995">
        <w:rPr>
          <w:sz w:val="19"/>
          <w:lang w:val="es-ES"/>
        </w:rPr>
        <w:t>: El espíritu en la mente</w:t>
      </w:r>
      <w:r w:rsidRPr="00980995">
        <w:rPr>
          <w:sz w:val="19"/>
          <w:lang w:val="es-ES"/>
        </w:rPr>
        <w:tab/>
        <w:t>439</w:t>
      </w:r>
    </w:p>
    <w:p w14:paraId="6731C6BD" w14:textId="77777777" w:rsidR="00D76154" w:rsidRPr="00980995" w:rsidRDefault="00000000">
      <w:pPr>
        <w:tabs>
          <w:tab w:val="right" w:leader="dot" w:pos="9071"/>
        </w:tabs>
        <w:spacing w:after="14" w:line="240" w:lineRule="auto"/>
        <w:ind w:left="198"/>
        <w:rPr>
          <w:lang w:val="es-ES"/>
        </w:rPr>
      </w:pPr>
      <w:r w:rsidRPr="00980995">
        <w:rPr>
          <w:sz w:val="19"/>
          <w:lang w:val="es-ES"/>
        </w:rPr>
        <w:t>Séptimo Brāhmaṇa: Brahman como iluminación</w:t>
      </w:r>
      <w:r w:rsidRPr="00980995">
        <w:rPr>
          <w:sz w:val="19"/>
          <w:lang w:val="es-ES"/>
        </w:rPr>
        <w:tab/>
        <w:t>439</w:t>
      </w:r>
    </w:p>
    <w:p w14:paraId="7BA230E6" w14:textId="77777777" w:rsidR="00D76154" w:rsidRPr="00980995" w:rsidRDefault="00000000">
      <w:pPr>
        <w:tabs>
          <w:tab w:val="right" w:leader="dot" w:pos="9071"/>
        </w:tabs>
        <w:spacing w:after="14" w:line="240" w:lineRule="auto"/>
        <w:ind w:left="198"/>
        <w:rPr>
          <w:lang w:val="es-ES"/>
        </w:rPr>
      </w:pPr>
      <w:r w:rsidRPr="00980995">
        <w:rPr>
          <w:sz w:val="19"/>
          <w:lang w:val="es-ES"/>
        </w:rPr>
        <w:t>Octavo Brāhmaṇa: Brahman como la palabra</w:t>
      </w:r>
      <w:r w:rsidRPr="00980995">
        <w:rPr>
          <w:sz w:val="19"/>
          <w:lang w:val="es-ES"/>
        </w:rPr>
        <w:tab/>
        <w:t>440</w:t>
      </w:r>
    </w:p>
    <w:p w14:paraId="183AEB82"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Noveno </w:t>
      </w:r>
      <w:proofErr w:type="spellStart"/>
      <w:r w:rsidRPr="00980995">
        <w:rPr>
          <w:sz w:val="19"/>
          <w:lang w:val="es-ES"/>
        </w:rPr>
        <w:t>Brāhmaṇa</w:t>
      </w:r>
      <w:proofErr w:type="spellEnd"/>
      <w:r w:rsidRPr="00980995">
        <w:rPr>
          <w:sz w:val="19"/>
          <w:lang w:val="es-ES"/>
        </w:rPr>
        <w:t>: El fuego</w:t>
      </w:r>
      <w:r w:rsidRPr="00980995">
        <w:rPr>
          <w:sz w:val="19"/>
          <w:lang w:val="es-ES"/>
        </w:rPr>
        <w:tab/>
        <w:t>440</w:t>
      </w:r>
    </w:p>
    <w:p w14:paraId="276988C2"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Décimo </w:t>
      </w:r>
      <w:proofErr w:type="spellStart"/>
      <w:r w:rsidRPr="00980995">
        <w:rPr>
          <w:sz w:val="19"/>
          <w:lang w:val="es-ES"/>
        </w:rPr>
        <w:t>Brāhmaṇa</w:t>
      </w:r>
      <w:proofErr w:type="spellEnd"/>
      <w:r w:rsidRPr="00980995">
        <w:rPr>
          <w:sz w:val="19"/>
          <w:lang w:val="es-ES"/>
        </w:rPr>
        <w:t>: En el momento de la muerte</w:t>
      </w:r>
      <w:r w:rsidRPr="00980995">
        <w:rPr>
          <w:sz w:val="19"/>
          <w:lang w:val="es-ES"/>
        </w:rPr>
        <w:tab/>
        <w:t>441</w:t>
      </w:r>
    </w:p>
    <w:p w14:paraId="16B04C9A"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Undécimo </w:t>
      </w:r>
      <w:proofErr w:type="spellStart"/>
      <w:r w:rsidRPr="00980995">
        <w:rPr>
          <w:sz w:val="19"/>
          <w:lang w:val="es-ES"/>
        </w:rPr>
        <w:t>Brāhmaṇa</w:t>
      </w:r>
      <w:proofErr w:type="spellEnd"/>
      <w:r w:rsidRPr="00980995">
        <w:rPr>
          <w:sz w:val="19"/>
          <w:lang w:val="es-ES"/>
        </w:rPr>
        <w:t>: Penitencia</w:t>
      </w:r>
      <w:r w:rsidRPr="00980995">
        <w:rPr>
          <w:sz w:val="19"/>
          <w:lang w:val="es-ES"/>
        </w:rPr>
        <w:tab/>
        <w:t>442</w:t>
      </w:r>
    </w:p>
    <w:p w14:paraId="0477666C" w14:textId="77777777" w:rsidR="00D76154" w:rsidRPr="00980995" w:rsidRDefault="00000000">
      <w:pPr>
        <w:tabs>
          <w:tab w:val="right" w:leader="dot" w:pos="9071"/>
        </w:tabs>
        <w:spacing w:after="14" w:line="240" w:lineRule="auto"/>
        <w:ind w:left="198"/>
        <w:rPr>
          <w:lang w:val="es-ES"/>
        </w:rPr>
      </w:pPr>
      <w:r w:rsidRPr="00980995">
        <w:rPr>
          <w:sz w:val="19"/>
          <w:lang w:val="es-ES"/>
        </w:rPr>
        <w:t>Duodécimo Brāhmaṇa: La energía vital y el alimento</w:t>
      </w:r>
      <w:r w:rsidRPr="00980995">
        <w:rPr>
          <w:sz w:val="19"/>
          <w:lang w:val="es-ES"/>
        </w:rPr>
        <w:tab/>
        <w:t>442</w:t>
      </w:r>
    </w:p>
    <w:p w14:paraId="73A0F2BB"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Decimotercer </w:t>
      </w:r>
      <w:proofErr w:type="spellStart"/>
      <w:r w:rsidRPr="00980995">
        <w:rPr>
          <w:sz w:val="19"/>
          <w:lang w:val="es-ES"/>
        </w:rPr>
        <w:t>Brāhmaṇa</w:t>
      </w:r>
      <w:proofErr w:type="spellEnd"/>
      <w:r w:rsidRPr="00980995">
        <w:rPr>
          <w:sz w:val="19"/>
          <w:lang w:val="es-ES"/>
        </w:rPr>
        <w:t>: Meditar en la energía vital</w:t>
      </w:r>
      <w:r w:rsidRPr="00980995">
        <w:rPr>
          <w:sz w:val="19"/>
          <w:lang w:val="es-ES"/>
        </w:rPr>
        <w:tab/>
        <w:t>444</w:t>
      </w:r>
    </w:p>
    <w:p w14:paraId="008CE44D"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Decimocuarto </w:t>
      </w:r>
      <w:proofErr w:type="spellStart"/>
      <w:r w:rsidRPr="00980995">
        <w:rPr>
          <w:sz w:val="19"/>
          <w:lang w:val="es-ES"/>
        </w:rPr>
        <w:t>Brāhmaṇa</w:t>
      </w:r>
      <w:proofErr w:type="spellEnd"/>
      <w:r w:rsidRPr="00980995">
        <w:rPr>
          <w:sz w:val="19"/>
          <w:lang w:val="es-ES"/>
        </w:rPr>
        <w:t xml:space="preserve">: </w:t>
      </w:r>
      <w:proofErr w:type="spellStart"/>
      <w:r w:rsidRPr="00980995">
        <w:rPr>
          <w:sz w:val="19"/>
          <w:lang w:val="es-ES"/>
        </w:rPr>
        <w:t>Gāyatrī</w:t>
      </w:r>
      <w:proofErr w:type="spellEnd"/>
      <w:r w:rsidRPr="00980995">
        <w:rPr>
          <w:sz w:val="19"/>
          <w:lang w:val="es-ES"/>
        </w:rPr>
        <w:t xml:space="preserve"> y la energía vital</w:t>
      </w:r>
      <w:r w:rsidRPr="00980995">
        <w:rPr>
          <w:sz w:val="19"/>
          <w:lang w:val="es-ES"/>
        </w:rPr>
        <w:tab/>
        <w:t>445</w:t>
      </w:r>
    </w:p>
    <w:p w14:paraId="381F14E5"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Decimoquinto </w:t>
      </w:r>
      <w:proofErr w:type="spellStart"/>
      <w:r w:rsidRPr="00980995">
        <w:rPr>
          <w:sz w:val="19"/>
          <w:lang w:val="es-ES"/>
        </w:rPr>
        <w:t>Brāhmaṇa</w:t>
      </w:r>
      <w:proofErr w:type="spellEnd"/>
      <w:r w:rsidRPr="00980995">
        <w:rPr>
          <w:sz w:val="19"/>
          <w:lang w:val="es-ES"/>
        </w:rPr>
        <w:t>: Oración al sol en el momento de la muerte</w:t>
      </w:r>
      <w:r w:rsidRPr="00980995">
        <w:rPr>
          <w:sz w:val="19"/>
          <w:lang w:val="es-ES"/>
        </w:rPr>
        <w:tab/>
        <w:t>451</w:t>
      </w:r>
    </w:p>
    <w:p w14:paraId="1B717481" w14:textId="77777777" w:rsidR="00D76154" w:rsidRPr="00980995" w:rsidRDefault="00000000">
      <w:pPr>
        <w:tabs>
          <w:tab w:val="right" w:leader="dot" w:pos="9071"/>
        </w:tabs>
        <w:spacing w:before="100" w:after="20"/>
        <w:rPr>
          <w:lang w:val="es-ES"/>
        </w:rPr>
      </w:pPr>
      <w:r w:rsidRPr="00980995">
        <w:rPr>
          <w:b/>
          <w:sz w:val="20"/>
          <w:lang w:val="es-ES"/>
        </w:rPr>
        <w:t>SEXTO ADHYĀYA</w:t>
      </w:r>
      <w:r w:rsidRPr="00980995">
        <w:rPr>
          <w:b/>
          <w:sz w:val="20"/>
          <w:lang w:val="es-ES"/>
        </w:rPr>
        <w:tab/>
        <w:t>455</w:t>
      </w:r>
    </w:p>
    <w:p w14:paraId="6A8F3999"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Primer </w:t>
      </w:r>
      <w:proofErr w:type="spellStart"/>
      <w:r w:rsidRPr="00980995">
        <w:rPr>
          <w:sz w:val="19"/>
          <w:lang w:val="es-ES"/>
        </w:rPr>
        <w:t>Brāhmaṇa</w:t>
      </w:r>
      <w:proofErr w:type="spellEnd"/>
      <w:r w:rsidRPr="00980995">
        <w:rPr>
          <w:sz w:val="19"/>
          <w:lang w:val="es-ES"/>
        </w:rPr>
        <w:t>: La energía vital y sus funciones</w:t>
      </w:r>
      <w:r w:rsidRPr="00980995">
        <w:rPr>
          <w:sz w:val="19"/>
          <w:lang w:val="es-ES"/>
        </w:rPr>
        <w:tab/>
        <w:t>455</w:t>
      </w:r>
    </w:p>
    <w:p w14:paraId="13A1A064"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Segundo </w:t>
      </w:r>
      <w:proofErr w:type="spellStart"/>
      <w:r w:rsidRPr="00980995">
        <w:rPr>
          <w:sz w:val="19"/>
          <w:lang w:val="es-ES"/>
        </w:rPr>
        <w:t>Brāhmaṇa</w:t>
      </w:r>
      <w:proofErr w:type="spellEnd"/>
      <w:r w:rsidRPr="00980995">
        <w:rPr>
          <w:sz w:val="19"/>
          <w:lang w:val="es-ES"/>
        </w:rPr>
        <w:t>: Los dos senderos tras la muerte</w:t>
      </w:r>
      <w:r w:rsidRPr="00980995">
        <w:rPr>
          <w:sz w:val="19"/>
          <w:lang w:val="es-ES"/>
        </w:rPr>
        <w:tab/>
        <w:t>462</w:t>
      </w:r>
    </w:p>
    <w:p w14:paraId="3A92CED5"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Tercer </w:t>
      </w:r>
      <w:proofErr w:type="spellStart"/>
      <w:r w:rsidRPr="00980995">
        <w:rPr>
          <w:sz w:val="19"/>
          <w:lang w:val="es-ES"/>
        </w:rPr>
        <w:t>Brāhmaṇa</w:t>
      </w:r>
      <w:proofErr w:type="spellEnd"/>
      <w:r w:rsidRPr="00980995">
        <w:rPr>
          <w:sz w:val="19"/>
          <w:lang w:val="es-ES"/>
        </w:rPr>
        <w:t>: Ritos para cumplir un gran deseo</w:t>
      </w:r>
      <w:r w:rsidRPr="00980995">
        <w:rPr>
          <w:sz w:val="19"/>
          <w:lang w:val="es-ES"/>
        </w:rPr>
        <w:tab/>
        <w:t>478</w:t>
      </w:r>
    </w:p>
    <w:p w14:paraId="2D158531"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Cuarto </w:t>
      </w:r>
      <w:proofErr w:type="spellStart"/>
      <w:r w:rsidRPr="00980995">
        <w:rPr>
          <w:sz w:val="19"/>
          <w:lang w:val="es-ES"/>
        </w:rPr>
        <w:t>Brāhmaṇa</w:t>
      </w:r>
      <w:proofErr w:type="spellEnd"/>
      <w:r w:rsidRPr="00980995">
        <w:rPr>
          <w:sz w:val="19"/>
          <w:lang w:val="es-ES"/>
        </w:rPr>
        <w:t>: El rito de la procreación</w:t>
      </w:r>
      <w:r w:rsidRPr="00980995">
        <w:rPr>
          <w:sz w:val="19"/>
          <w:lang w:val="es-ES"/>
        </w:rPr>
        <w:tab/>
        <w:t>483</w:t>
      </w:r>
    </w:p>
    <w:p w14:paraId="2DA36B0A" w14:textId="77777777" w:rsidR="00D76154" w:rsidRPr="00980995" w:rsidRDefault="00000000">
      <w:pPr>
        <w:tabs>
          <w:tab w:val="right" w:leader="dot" w:pos="9071"/>
        </w:tabs>
        <w:spacing w:after="14" w:line="240" w:lineRule="auto"/>
        <w:ind w:left="198"/>
        <w:rPr>
          <w:lang w:val="es-ES"/>
        </w:rPr>
      </w:pPr>
      <w:r w:rsidRPr="00980995">
        <w:rPr>
          <w:sz w:val="19"/>
          <w:lang w:val="es-ES"/>
        </w:rPr>
        <w:t xml:space="preserve">Quinto </w:t>
      </w:r>
      <w:proofErr w:type="spellStart"/>
      <w:r w:rsidRPr="00980995">
        <w:rPr>
          <w:sz w:val="19"/>
          <w:lang w:val="es-ES"/>
        </w:rPr>
        <w:t>Brāhmaṇa</w:t>
      </w:r>
      <w:proofErr w:type="spellEnd"/>
      <w:r w:rsidRPr="00980995">
        <w:rPr>
          <w:sz w:val="19"/>
          <w:lang w:val="es-ES"/>
        </w:rPr>
        <w:t xml:space="preserve">: Línea genealógica de maestros con breve comentario de </w:t>
      </w:r>
      <w:proofErr w:type="spellStart"/>
      <w:r w:rsidRPr="00980995">
        <w:rPr>
          <w:sz w:val="19"/>
          <w:lang w:val="es-ES"/>
        </w:rPr>
        <w:t>Śaṅkara</w:t>
      </w:r>
      <w:proofErr w:type="spellEnd"/>
      <w:r w:rsidRPr="00980995">
        <w:rPr>
          <w:sz w:val="19"/>
          <w:lang w:val="es-ES"/>
        </w:rPr>
        <w:tab/>
        <w:t>490</w:t>
      </w:r>
    </w:p>
    <w:p w14:paraId="714E27FC" w14:textId="77777777" w:rsidR="00D76154" w:rsidRPr="00980995" w:rsidRDefault="00000000">
      <w:pPr>
        <w:rPr>
          <w:lang w:val="es-ES"/>
        </w:rPr>
      </w:pPr>
      <w:r w:rsidRPr="00980995">
        <w:rPr>
          <w:lang w:val="es-ES"/>
        </w:rPr>
        <w:br w:type="page"/>
      </w:r>
    </w:p>
    <w:p w14:paraId="5E60E814" w14:textId="77777777" w:rsidR="00D76154" w:rsidRDefault="00000000">
      <w:pPr>
        <w:pStyle w:val="KSectionTitle"/>
      </w:pPr>
      <w:r>
        <w:lastRenderedPageBreak/>
        <w:t>ABREVIATURAS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64"/>
        <w:gridCol w:w="3515"/>
        <w:gridCol w:w="964"/>
        <w:gridCol w:w="3515"/>
      </w:tblGrid>
      <w:tr w:rsidR="00D76154" w14:paraId="54A268D2" w14:textId="77777777">
        <w:trPr>
          <w:jc w:val="center"/>
        </w:trPr>
        <w:tc>
          <w:tcPr>
            <w:tcW w:w="964" w:type="dxa"/>
            <w:tcMar>
              <w:top w:w="25" w:type="dxa"/>
              <w:left w:w="45" w:type="dxa"/>
              <w:bottom w:w="25" w:type="dxa"/>
              <w:right w:w="45" w:type="dxa"/>
            </w:tcMar>
          </w:tcPr>
          <w:p w14:paraId="46B43915" w14:textId="77777777" w:rsidR="00D76154" w:rsidRDefault="00000000">
            <w:pPr>
              <w:spacing w:after="0"/>
            </w:pPr>
            <w:r>
              <w:rPr>
                <w:b/>
                <w:sz w:val="19"/>
              </w:rPr>
              <w:t>Ai. Up.</w:t>
            </w:r>
          </w:p>
        </w:tc>
        <w:tc>
          <w:tcPr>
            <w:tcW w:w="3515" w:type="dxa"/>
            <w:tcMar>
              <w:top w:w="25" w:type="dxa"/>
              <w:left w:w="45" w:type="dxa"/>
              <w:bottom w:w="25" w:type="dxa"/>
              <w:right w:w="45" w:type="dxa"/>
            </w:tcMar>
          </w:tcPr>
          <w:p w14:paraId="0AFEB11A" w14:textId="77777777" w:rsidR="00D76154" w:rsidRDefault="00000000">
            <w:pPr>
              <w:spacing w:after="0"/>
            </w:pPr>
            <w:r>
              <w:rPr>
                <w:sz w:val="19"/>
              </w:rPr>
              <w:t>Aitareya Upaniṣad</w:t>
            </w:r>
          </w:p>
        </w:tc>
        <w:tc>
          <w:tcPr>
            <w:tcW w:w="964" w:type="dxa"/>
            <w:tcMar>
              <w:top w:w="25" w:type="dxa"/>
              <w:left w:w="45" w:type="dxa"/>
              <w:bottom w:w="25" w:type="dxa"/>
              <w:right w:w="45" w:type="dxa"/>
            </w:tcMar>
          </w:tcPr>
          <w:p w14:paraId="67DCD715" w14:textId="77777777" w:rsidR="00D76154" w:rsidRDefault="00000000">
            <w:pPr>
              <w:spacing w:after="0"/>
            </w:pPr>
            <w:r>
              <w:rPr>
                <w:b/>
                <w:sz w:val="19"/>
              </w:rPr>
              <w:t>Mbh.</w:t>
            </w:r>
          </w:p>
        </w:tc>
        <w:tc>
          <w:tcPr>
            <w:tcW w:w="3515" w:type="dxa"/>
            <w:tcMar>
              <w:top w:w="25" w:type="dxa"/>
              <w:left w:w="45" w:type="dxa"/>
              <w:bottom w:w="25" w:type="dxa"/>
              <w:right w:w="45" w:type="dxa"/>
            </w:tcMar>
          </w:tcPr>
          <w:p w14:paraId="1E343A04" w14:textId="77777777" w:rsidR="00D76154" w:rsidRDefault="00000000">
            <w:pPr>
              <w:spacing w:after="0"/>
            </w:pPr>
            <w:r>
              <w:rPr>
                <w:sz w:val="19"/>
              </w:rPr>
              <w:t>Mahābhārata</w:t>
            </w:r>
          </w:p>
        </w:tc>
      </w:tr>
      <w:tr w:rsidR="00D76154" w14:paraId="2C2C68D4" w14:textId="77777777">
        <w:trPr>
          <w:jc w:val="center"/>
        </w:trPr>
        <w:tc>
          <w:tcPr>
            <w:tcW w:w="964" w:type="dxa"/>
            <w:tcMar>
              <w:top w:w="25" w:type="dxa"/>
              <w:left w:w="45" w:type="dxa"/>
              <w:bottom w:w="25" w:type="dxa"/>
              <w:right w:w="45" w:type="dxa"/>
            </w:tcMar>
          </w:tcPr>
          <w:p w14:paraId="759C110F" w14:textId="77777777" w:rsidR="00D76154" w:rsidRDefault="00000000">
            <w:pPr>
              <w:spacing w:after="0"/>
            </w:pPr>
            <w:r>
              <w:rPr>
                <w:b/>
                <w:sz w:val="19"/>
              </w:rPr>
              <w:t>Āp.</w:t>
            </w:r>
          </w:p>
        </w:tc>
        <w:tc>
          <w:tcPr>
            <w:tcW w:w="3515" w:type="dxa"/>
            <w:tcMar>
              <w:top w:w="25" w:type="dxa"/>
              <w:left w:w="45" w:type="dxa"/>
              <w:bottom w:w="25" w:type="dxa"/>
              <w:right w:w="45" w:type="dxa"/>
            </w:tcMar>
          </w:tcPr>
          <w:p w14:paraId="7F47654E" w14:textId="77777777" w:rsidR="00D76154" w:rsidRDefault="00000000">
            <w:pPr>
              <w:spacing w:after="0"/>
            </w:pPr>
            <w:r>
              <w:rPr>
                <w:sz w:val="19"/>
              </w:rPr>
              <w:t>Āpastamba Dharma-Sūtras</w:t>
            </w:r>
          </w:p>
        </w:tc>
        <w:tc>
          <w:tcPr>
            <w:tcW w:w="964" w:type="dxa"/>
            <w:tcMar>
              <w:top w:w="25" w:type="dxa"/>
              <w:left w:w="45" w:type="dxa"/>
              <w:bottom w:w="25" w:type="dxa"/>
              <w:right w:w="45" w:type="dxa"/>
            </w:tcMar>
          </w:tcPr>
          <w:p w14:paraId="71066116" w14:textId="77777777" w:rsidR="00D76154" w:rsidRDefault="00000000">
            <w:pPr>
              <w:spacing w:after="0"/>
            </w:pPr>
            <w:r>
              <w:rPr>
                <w:b/>
                <w:sz w:val="19"/>
              </w:rPr>
              <w:t>Mn. Up.</w:t>
            </w:r>
          </w:p>
        </w:tc>
        <w:tc>
          <w:tcPr>
            <w:tcW w:w="3515" w:type="dxa"/>
            <w:tcMar>
              <w:top w:w="25" w:type="dxa"/>
              <w:left w:w="45" w:type="dxa"/>
              <w:bottom w:w="25" w:type="dxa"/>
              <w:right w:w="45" w:type="dxa"/>
            </w:tcMar>
          </w:tcPr>
          <w:p w14:paraId="1CC77DA8" w14:textId="77777777" w:rsidR="00D76154" w:rsidRDefault="00000000">
            <w:pPr>
              <w:spacing w:after="0"/>
            </w:pPr>
            <w:r>
              <w:rPr>
                <w:sz w:val="19"/>
              </w:rPr>
              <w:t>Mahānārāyaṇa Upaniṣad</w:t>
            </w:r>
          </w:p>
        </w:tc>
      </w:tr>
      <w:tr w:rsidR="00D76154" w14:paraId="77ACB93F" w14:textId="77777777">
        <w:trPr>
          <w:jc w:val="center"/>
        </w:trPr>
        <w:tc>
          <w:tcPr>
            <w:tcW w:w="964" w:type="dxa"/>
            <w:tcMar>
              <w:top w:w="25" w:type="dxa"/>
              <w:left w:w="45" w:type="dxa"/>
              <w:bottom w:w="25" w:type="dxa"/>
              <w:right w:w="45" w:type="dxa"/>
            </w:tcMar>
          </w:tcPr>
          <w:p w14:paraId="3EBE5BD7" w14:textId="77777777" w:rsidR="00D76154" w:rsidRDefault="00000000">
            <w:pPr>
              <w:spacing w:after="0"/>
            </w:pPr>
            <w:r>
              <w:rPr>
                <w:b/>
                <w:sz w:val="19"/>
              </w:rPr>
              <w:t>Ba.</w:t>
            </w:r>
          </w:p>
        </w:tc>
        <w:tc>
          <w:tcPr>
            <w:tcW w:w="3515" w:type="dxa"/>
            <w:tcMar>
              <w:top w:w="25" w:type="dxa"/>
              <w:left w:w="45" w:type="dxa"/>
              <w:bottom w:w="25" w:type="dxa"/>
              <w:right w:w="45" w:type="dxa"/>
            </w:tcMar>
          </w:tcPr>
          <w:p w14:paraId="27D6243E" w14:textId="77777777" w:rsidR="00D76154" w:rsidRDefault="00000000">
            <w:pPr>
              <w:spacing w:after="0"/>
            </w:pPr>
            <w:r>
              <w:rPr>
                <w:sz w:val="19"/>
              </w:rPr>
              <w:t>Bahurica Brāhmaṇa</w:t>
            </w:r>
          </w:p>
        </w:tc>
        <w:tc>
          <w:tcPr>
            <w:tcW w:w="964" w:type="dxa"/>
            <w:tcMar>
              <w:top w:w="25" w:type="dxa"/>
              <w:left w:w="45" w:type="dxa"/>
              <w:bottom w:w="25" w:type="dxa"/>
              <w:right w:w="45" w:type="dxa"/>
            </w:tcMar>
          </w:tcPr>
          <w:p w14:paraId="5D392FE5" w14:textId="77777777" w:rsidR="00D76154" w:rsidRDefault="00000000">
            <w:pPr>
              <w:spacing w:after="0"/>
            </w:pPr>
            <w:r>
              <w:rPr>
                <w:b/>
                <w:sz w:val="19"/>
              </w:rPr>
              <w:t>Mu. Up.</w:t>
            </w:r>
          </w:p>
        </w:tc>
        <w:tc>
          <w:tcPr>
            <w:tcW w:w="3515" w:type="dxa"/>
            <w:tcMar>
              <w:top w:w="25" w:type="dxa"/>
              <w:left w:w="45" w:type="dxa"/>
              <w:bottom w:w="25" w:type="dxa"/>
              <w:right w:w="45" w:type="dxa"/>
            </w:tcMar>
          </w:tcPr>
          <w:p w14:paraId="75EF4811" w14:textId="77777777" w:rsidR="00D76154" w:rsidRDefault="00000000">
            <w:pPr>
              <w:spacing w:after="0"/>
            </w:pPr>
            <w:r>
              <w:rPr>
                <w:sz w:val="19"/>
              </w:rPr>
              <w:t>Muṇḍaka Upaniṣad</w:t>
            </w:r>
          </w:p>
        </w:tc>
      </w:tr>
      <w:tr w:rsidR="00D76154" w14:paraId="1CE77BEE" w14:textId="77777777">
        <w:trPr>
          <w:jc w:val="center"/>
        </w:trPr>
        <w:tc>
          <w:tcPr>
            <w:tcW w:w="964" w:type="dxa"/>
            <w:tcMar>
              <w:top w:w="25" w:type="dxa"/>
              <w:left w:w="45" w:type="dxa"/>
              <w:bottom w:w="25" w:type="dxa"/>
              <w:right w:w="45" w:type="dxa"/>
            </w:tcMar>
          </w:tcPr>
          <w:p w14:paraId="384B9681" w14:textId="77777777" w:rsidR="00D76154" w:rsidRDefault="00000000">
            <w:pPr>
              <w:spacing w:after="0"/>
            </w:pPr>
            <w:r>
              <w:rPr>
                <w:b/>
                <w:sz w:val="19"/>
              </w:rPr>
              <w:t>Bau.</w:t>
            </w:r>
          </w:p>
        </w:tc>
        <w:tc>
          <w:tcPr>
            <w:tcW w:w="3515" w:type="dxa"/>
            <w:tcMar>
              <w:top w:w="25" w:type="dxa"/>
              <w:left w:w="45" w:type="dxa"/>
              <w:bottom w:w="25" w:type="dxa"/>
              <w:right w:w="45" w:type="dxa"/>
            </w:tcMar>
          </w:tcPr>
          <w:p w14:paraId="46D9AD00" w14:textId="77777777" w:rsidR="00D76154" w:rsidRDefault="00000000">
            <w:pPr>
              <w:spacing w:after="0"/>
            </w:pPr>
            <w:r>
              <w:rPr>
                <w:sz w:val="19"/>
              </w:rPr>
              <w:t>Baudhāyana Dharma-Sūtras</w:t>
            </w:r>
          </w:p>
        </w:tc>
        <w:tc>
          <w:tcPr>
            <w:tcW w:w="964" w:type="dxa"/>
            <w:tcMar>
              <w:top w:w="25" w:type="dxa"/>
              <w:left w:w="45" w:type="dxa"/>
              <w:bottom w:w="25" w:type="dxa"/>
              <w:right w:w="45" w:type="dxa"/>
            </w:tcMar>
          </w:tcPr>
          <w:p w14:paraId="27CEC68C" w14:textId="77777777" w:rsidR="00D76154" w:rsidRDefault="00000000">
            <w:pPr>
              <w:spacing w:after="0"/>
            </w:pPr>
            <w:r>
              <w:rPr>
                <w:b/>
                <w:sz w:val="19"/>
              </w:rPr>
              <w:t>Np.</w:t>
            </w:r>
          </w:p>
        </w:tc>
        <w:tc>
          <w:tcPr>
            <w:tcW w:w="3515" w:type="dxa"/>
            <w:tcMar>
              <w:top w:w="25" w:type="dxa"/>
              <w:left w:w="45" w:type="dxa"/>
              <w:bottom w:w="25" w:type="dxa"/>
              <w:right w:w="45" w:type="dxa"/>
            </w:tcMar>
          </w:tcPr>
          <w:p w14:paraId="42A3B1C4" w14:textId="77777777" w:rsidR="00D76154" w:rsidRDefault="00000000">
            <w:pPr>
              <w:spacing w:after="0"/>
            </w:pPr>
            <w:r>
              <w:rPr>
                <w:sz w:val="19"/>
              </w:rPr>
              <w:t>Nārada-Parivrājaka Upaniṣad</w:t>
            </w:r>
          </w:p>
        </w:tc>
      </w:tr>
      <w:tr w:rsidR="00D76154" w14:paraId="3B3CAC9A" w14:textId="77777777">
        <w:trPr>
          <w:jc w:val="center"/>
        </w:trPr>
        <w:tc>
          <w:tcPr>
            <w:tcW w:w="964" w:type="dxa"/>
            <w:tcMar>
              <w:top w:w="25" w:type="dxa"/>
              <w:left w:w="45" w:type="dxa"/>
              <w:bottom w:w="25" w:type="dxa"/>
              <w:right w:w="45" w:type="dxa"/>
            </w:tcMar>
          </w:tcPr>
          <w:p w14:paraId="778A1720" w14:textId="77777777" w:rsidR="00D76154" w:rsidRDefault="00000000">
            <w:pPr>
              <w:spacing w:after="0"/>
            </w:pPr>
            <w:r>
              <w:rPr>
                <w:b/>
                <w:sz w:val="19"/>
              </w:rPr>
              <w:t>B. Gīt.</w:t>
            </w:r>
          </w:p>
        </w:tc>
        <w:tc>
          <w:tcPr>
            <w:tcW w:w="3515" w:type="dxa"/>
            <w:tcMar>
              <w:top w:w="25" w:type="dxa"/>
              <w:left w:w="45" w:type="dxa"/>
              <w:bottom w:w="25" w:type="dxa"/>
              <w:right w:w="45" w:type="dxa"/>
            </w:tcMar>
          </w:tcPr>
          <w:p w14:paraId="07A61346" w14:textId="77777777" w:rsidR="00D76154" w:rsidRDefault="00000000">
            <w:pPr>
              <w:spacing w:after="0"/>
            </w:pPr>
            <w:r>
              <w:rPr>
                <w:sz w:val="19"/>
              </w:rPr>
              <w:t>Bhagavad Gītā</w:t>
            </w:r>
          </w:p>
        </w:tc>
        <w:tc>
          <w:tcPr>
            <w:tcW w:w="964" w:type="dxa"/>
            <w:tcMar>
              <w:top w:w="25" w:type="dxa"/>
              <w:left w:w="45" w:type="dxa"/>
              <w:bottom w:w="25" w:type="dxa"/>
              <w:right w:w="45" w:type="dxa"/>
            </w:tcMar>
          </w:tcPr>
          <w:p w14:paraId="093E2698" w14:textId="77777777" w:rsidR="00D76154" w:rsidRDefault="00000000">
            <w:pPr>
              <w:spacing w:after="0"/>
            </w:pPr>
            <w:r>
              <w:rPr>
                <w:b/>
                <w:sz w:val="19"/>
              </w:rPr>
              <w:t>Nr. Pū.</w:t>
            </w:r>
          </w:p>
        </w:tc>
        <w:tc>
          <w:tcPr>
            <w:tcW w:w="3515" w:type="dxa"/>
            <w:tcMar>
              <w:top w:w="25" w:type="dxa"/>
              <w:left w:w="45" w:type="dxa"/>
              <w:bottom w:w="25" w:type="dxa"/>
              <w:right w:w="45" w:type="dxa"/>
            </w:tcMar>
          </w:tcPr>
          <w:p w14:paraId="305B579B" w14:textId="77777777" w:rsidR="00D76154" w:rsidRDefault="00000000">
            <w:pPr>
              <w:spacing w:after="0"/>
            </w:pPr>
            <w:r>
              <w:rPr>
                <w:sz w:val="19"/>
              </w:rPr>
              <w:t>Nṛsiṃha Pūrvātapanī Upaniṣad</w:t>
            </w:r>
          </w:p>
        </w:tc>
      </w:tr>
      <w:tr w:rsidR="00D76154" w14:paraId="596EE01B" w14:textId="77777777">
        <w:trPr>
          <w:jc w:val="center"/>
        </w:trPr>
        <w:tc>
          <w:tcPr>
            <w:tcW w:w="964" w:type="dxa"/>
            <w:tcMar>
              <w:top w:w="25" w:type="dxa"/>
              <w:left w:w="45" w:type="dxa"/>
              <w:bottom w:w="25" w:type="dxa"/>
              <w:right w:w="45" w:type="dxa"/>
            </w:tcMar>
          </w:tcPr>
          <w:p w14:paraId="21B65AE0" w14:textId="77777777" w:rsidR="00D76154" w:rsidRDefault="00000000">
            <w:pPr>
              <w:spacing w:after="0"/>
            </w:pPr>
            <w:r>
              <w:rPr>
                <w:b/>
                <w:sz w:val="19"/>
              </w:rPr>
              <w:t>B.S.</w:t>
            </w:r>
          </w:p>
        </w:tc>
        <w:tc>
          <w:tcPr>
            <w:tcW w:w="3515" w:type="dxa"/>
            <w:tcMar>
              <w:top w:w="25" w:type="dxa"/>
              <w:left w:w="45" w:type="dxa"/>
              <w:bottom w:w="25" w:type="dxa"/>
              <w:right w:w="45" w:type="dxa"/>
            </w:tcMar>
          </w:tcPr>
          <w:p w14:paraId="6BC90F6D" w14:textId="77777777" w:rsidR="00D76154" w:rsidRDefault="00000000">
            <w:pPr>
              <w:spacing w:after="0"/>
            </w:pPr>
            <w:r>
              <w:rPr>
                <w:sz w:val="19"/>
              </w:rPr>
              <w:t>Brahma-Sūtras</w:t>
            </w:r>
          </w:p>
        </w:tc>
        <w:tc>
          <w:tcPr>
            <w:tcW w:w="964" w:type="dxa"/>
            <w:tcMar>
              <w:top w:w="25" w:type="dxa"/>
              <w:left w:w="45" w:type="dxa"/>
              <w:bottom w:w="25" w:type="dxa"/>
              <w:right w:w="45" w:type="dxa"/>
            </w:tcMar>
          </w:tcPr>
          <w:p w14:paraId="1B61B073" w14:textId="77777777" w:rsidR="00D76154" w:rsidRDefault="00000000">
            <w:pPr>
              <w:spacing w:after="0"/>
            </w:pPr>
            <w:r>
              <w:rPr>
                <w:b/>
                <w:sz w:val="19"/>
              </w:rPr>
              <w:t>Nr. Ut.</w:t>
            </w:r>
          </w:p>
        </w:tc>
        <w:tc>
          <w:tcPr>
            <w:tcW w:w="3515" w:type="dxa"/>
            <w:tcMar>
              <w:top w:w="25" w:type="dxa"/>
              <w:left w:w="45" w:type="dxa"/>
              <w:bottom w:w="25" w:type="dxa"/>
              <w:right w:w="45" w:type="dxa"/>
            </w:tcMar>
          </w:tcPr>
          <w:p w14:paraId="0DBAFC54" w14:textId="77777777" w:rsidR="00D76154" w:rsidRDefault="00000000">
            <w:pPr>
              <w:spacing w:after="0"/>
            </w:pPr>
            <w:r>
              <w:rPr>
                <w:sz w:val="19"/>
              </w:rPr>
              <w:t>Nṛsiṃha Uttarātapanī Upaniṣad</w:t>
            </w:r>
          </w:p>
        </w:tc>
      </w:tr>
      <w:tr w:rsidR="00D76154" w14:paraId="2CAFE186" w14:textId="77777777">
        <w:trPr>
          <w:jc w:val="center"/>
        </w:trPr>
        <w:tc>
          <w:tcPr>
            <w:tcW w:w="964" w:type="dxa"/>
            <w:tcMar>
              <w:top w:w="25" w:type="dxa"/>
              <w:left w:w="45" w:type="dxa"/>
              <w:bottom w:w="25" w:type="dxa"/>
              <w:right w:w="45" w:type="dxa"/>
            </w:tcMar>
          </w:tcPr>
          <w:p w14:paraId="0D98517D" w14:textId="77777777" w:rsidR="00D76154" w:rsidRDefault="00000000">
            <w:pPr>
              <w:spacing w:after="0"/>
            </w:pPr>
            <w:r>
              <w:rPr>
                <w:b/>
                <w:sz w:val="19"/>
              </w:rPr>
              <w:t>Ch. Up.</w:t>
            </w:r>
          </w:p>
        </w:tc>
        <w:tc>
          <w:tcPr>
            <w:tcW w:w="3515" w:type="dxa"/>
            <w:tcMar>
              <w:top w:w="25" w:type="dxa"/>
              <w:left w:w="45" w:type="dxa"/>
              <w:bottom w:w="25" w:type="dxa"/>
              <w:right w:w="45" w:type="dxa"/>
            </w:tcMar>
          </w:tcPr>
          <w:p w14:paraId="277AEE8B" w14:textId="77777777" w:rsidR="00D76154" w:rsidRDefault="00000000">
            <w:pPr>
              <w:spacing w:after="0"/>
            </w:pPr>
            <w:r>
              <w:rPr>
                <w:sz w:val="19"/>
              </w:rPr>
              <w:t>Chāndogya Upaniṣad</w:t>
            </w:r>
          </w:p>
        </w:tc>
        <w:tc>
          <w:tcPr>
            <w:tcW w:w="964" w:type="dxa"/>
            <w:tcMar>
              <w:top w:w="25" w:type="dxa"/>
              <w:left w:w="45" w:type="dxa"/>
              <w:bottom w:w="25" w:type="dxa"/>
              <w:right w:w="45" w:type="dxa"/>
            </w:tcMar>
          </w:tcPr>
          <w:p w14:paraId="321E24F0" w14:textId="77777777" w:rsidR="00D76154" w:rsidRDefault="00000000">
            <w:pPr>
              <w:spacing w:after="0"/>
            </w:pPr>
            <w:r>
              <w:rPr>
                <w:b/>
                <w:sz w:val="19"/>
              </w:rPr>
              <w:t>Pr. Up.</w:t>
            </w:r>
          </w:p>
        </w:tc>
        <w:tc>
          <w:tcPr>
            <w:tcW w:w="3515" w:type="dxa"/>
            <w:tcMar>
              <w:top w:w="25" w:type="dxa"/>
              <w:left w:w="45" w:type="dxa"/>
              <w:bottom w:w="25" w:type="dxa"/>
              <w:right w:w="45" w:type="dxa"/>
            </w:tcMar>
          </w:tcPr>
          <w:p w14:paraId="497BC7E1" w14:textId="77777777" w:rsidR="00D76154" w:rsidRDefault="00000000">
            <w:pPr>
              <w:spacing w:after="0"/>
            </w:pPr>
            <w:r>
              <w:rPr>
                <w:sz w:val="19"/>
              </w:rPr>
              <w:t>Praśna Upaniṣad</w:t>
            </w:r>
          </w:p>
        </w:tc>
      </w:tr>
      <w:tr w:rsidR="00D76154" w14:paraId="7B6383BC" w14:textId="77777777">
        <w:trPr>
          <w:jc w:val="center"/>
        </w:trPr>
        <w:tc>
          <w:tcPr>
            <w:tcW w:w="964" w:type="dxa"/>
            <w:tcMar>
              <w:top w:w="25" w:type="dxa"/>
              <w:left w:w="45" w:type="dxa"/>
              <w:bottom w:w="25" w:type="dxa"/>
              <w:right w:w="45" w:type="dxa"/>
            </w:tcMar>
          </w:tcPr>
          <w:p w14:paraId="726BA2E6" w14:textId="77777777" w:rsidR="00D76154" w:rsidRDefault="00000000">
            <w:pPr>
              <w:spacing w:after="0"/>
            </w:pPr>
            <w:r>
              <w:rPr>
                <w:b/>
                <w:sz w:val="19"/>
              </w:rPr>
              <w:t>Gau.</w:t>
            </w:r>
          </w:p>
        </w:tc>
        <w:tc>
          <w:tcPr>
            <w:tcW w:w="3515" w:type="dxa"/>
            <w:tcMar>
              <w:top w:w="25" w:type="dxa"/>
              <w:left w:w="45" w:type="dxa"/>
              <w:bottom w:w="25" w:type="dxa"/>
              <w:right w:w="45" w:type="dxa"/>
            </w:tcMar>
          </w:tcPr>
          <w:p w14:paraId="26554DDD" w14:textId="77777777" w:rsidR="00D76154" w:rsidRDefault="00000000">
            <w:pPr>
              <w:spacing w:after="0"/>
            </w:pPr>
            <w:r>
              <w:rPr>
                <w:sz w:val="19"/>
              </w:rPr>
              <w:t>Gautama Dharma-Sūtras</w:t>
            </w:r>
          </w:p>
        </w:tc>
        <w:tc>
          <w:tcPr>
            <w:tcW w:w="964" w:type="dxa"/>
            <w:tcMar>
              <w:top w:w="25" w:type="dxa"/>
              <w:left w:w="45" w:type="dxa"/>
              <w:bottom w:w="25" w:type="dxa"/>
              <w:right w:w="45" w:type="dxa"/>
            </w:tcMar>
          </w:tcPr>
          <w:p w14:paraId="3198D7F3" w14:textId="77777777" w:rsidR="00D76154" w:rsidRDefault="00000000">
            <w:pPr>
              <w:spacing w:after="0"/>
            </w:pPr>
            <w:r>
              <w:rPr>
                <w:b/>
                <w:sz w:val="19"/>
              </w:rPr>
              <w:t>R.</w:t>
            </w:r>
          </w:p>
        </w:tc>
        <w:tc>
          <w:tcPr>
            <w:tcW w:w="3515" w:type="dxa"/>
            <w:tcMar>
              <w:top w:w="25" w:type="dxa"/>
              <w:left w:w="45" w:type="dxa"/>
              <w:bottom w:w="25" w:type="dxa"/>
              <w:right w:w="45" w:type="dxa"/>
            </w:tcMar>
          </w:tcPr>
          <w:p w14:paraId="4FA155C0" w14:textId="77777777" w:rsidR="00D76154" w:rsidRDefault="00000000">
            <w:pPr>
              <w:spacing w:after="0"/>
            </w:pPr>
            <w:r>
              <w:rPr>
                <w:sz w:val="19"/>
              </w:rPr>
              <w:t>Ṛg-Veda</w:t>
            </w:r>
          </w:p>
        </w:tc>
      </w:tr>
      <w:tr w:rsidR="00D76154" w14:paraId="4951DEDE" w14:textId="77777777">
        <w:trPr>
          <w:jc w:val="center"/>
        </w:trPr>
        <w:tc>
          <w:tcPr>
            <w:tcW w:w="964" w:type="dxa"/>
            <w:tcMar>
              <w:top w:w="25" w:type="dxa"/>
              <w:left w:w="45" w:type="dxa"/>
              <w:bottom w:w="25" w:type="dxa"/>
              <w:right w:w="45" w:type="dxa"/>
            </w:tcMar>
          </w:tcPr>
          <w:p w14:paraId="33C1AD19" w14:textId="77777777" w:rsidR="00D76154" w:rsidRDefault="00000000">
            <w:pPr>
              <w:spacing w:after="0"/>
            </w:pPr>
            <w:r>
              <w:rPr>
                <w:b/>
                <w:sz w:val="19"/>
              </w:rPr>
              <w:t>Gau. N.</w:t>
            </w:r>
          </w:p>
        </w:tc>
        <w:tc>
          <w:tcPr>
            <w:tcW w:w="3515" w:type="dxa"/>
            <w:tcMar>
              <w:top w:w="25" w:type="dxa"/>
              <w:left w:w="45" w:type="dxa"/>
              <w:bottom w:w="25" w:type="dxa"/>
              <w:right w:w="45" w:type="dxa"/>
            </w:tcMar>
          </w:tcPr>
          <w:p w14:paraId="281A5DD8" w14:textId="77777777" w:rsidR="00D76154" w:rsidRDefault="00000000">
            <w:pPr>
              <w:spacing w:after="0"/>
            </w:pPr>
            <w:r>
              <w:rPr>
                <w:sz w:val="19"/>
              </w:rPr>
              <w:t>Gautama Nyāya-Sūtras</w:t>
            </w:r>
          </w:p>
        </w:tc>
        <w:tc>
          <w:tcPr>
            <w:tcW w:w="964" w:type="dxa"/>
            <w:tcMar>
              <w:top w:w="25" w:type="dxa"/>
              <w:left w:w="45" w:type="dxa"/>
              <w:bottom w:w="25" w:type="dxa"/>
              <w:right w:w="45" w:type="dxa"/>
            </w:tcMar>
          </w:tcPr>
          <w:p w14:paraId="168EDF12" w14:textId="77777777" w:rsidR="00D76154" w:rsidRDefault="00000000">
            <w:pPr>
              <w:spacing w:after="0"/>
            </w:pPr>
            <w:r>
              <w:rPr>
                <w:b/>
                <w:sz w:val="19"/>
              </w:rPr>
              <w:t>Ś.</w:t>
            </w:r>
          </w:p>
        </w:tc>
        <w:tc>
          <w:tcPr>
            <w:tcW w:w="3515" w:type="dxa"/>
            <w:tcMar>
              <w:top w:w="25" w:type="dxa"/>
              <w:left w:w="45" w:type="dxa"/>
              <w:bottom w:w="25" w:type="dxa"/>
              <w:right w:w="45" w:type="dxa"/>
            </w:tcMar>
          </w:tcPr>
          <w:p w14:paraId="0210607A" w14:textId="77777777" w:rsidR="00D76154" w:rsidRDefault="00000000">
            <w:pPr>
              <w:spacing w:after="0"/>
            </w:pPr>
            <w:r>
              <w:rPr>
                <w:sz w:val="19"/>
              </w:rPr>
              <w:t>Śatapatha Brāhmaṇa</w:t>
            </w:r>
          </w:p>
        </w:tc>
      </w:tr>
      <w:tr w:rsidR="00D76154" w14:paraId="191B265B" w14:textId="77777777">
        <w:trPr>
          <w:jc w:val="center"/>
        </w:trPr>
        <w:tc>
          <w:tcPr>
            <w:tcW w:w="964" w:type="dxa"/>
            <w:tcMar>
              <w:top w:w="25" w:type="dxa"/>
              <w:left w:w="45" w:type="dxa"/>
              <w:bottom w:w="25" w:type="dxa"/>
              <w:right w:w="45" w:type="dxa"/>
            </w:tcMar>
          </w:tcPr>
          <w:p w14:paraId="64DFCD7B" w14:textId="77777777" w:rsidR="00D76154" w:rsidRDefault="00000000">
            <w:pPr>
              <w:spacing w:after="0"/>
            </w:pPr>
            <w:r>
              <w:rPr>
                <w:b/>
                <w:sz w:val="19"/>
              </w:rPr>
              <w:t>Īś. Up.</w:t>
            </w:r>
          </w:p>
        </w:tc>
        <w:tc>
          <w:tcPr>
            <w:tcW w:w="3515" w:type="dxa"/>
            <w:tcMar>
              <w:top w:w="25" w:type="dxa"/>
              <w:left w:w="45" w:type="dxa"/>
              <w:bottom w:w="25" w:type="dxa"/>
              <w:right w:w="45" w:type="dxa"/>
            </w:tcMar>
          </w:tcPr>
          <w:p w14:paraId="78DAC890" w14:textId="77777777" w:rsidR="00D76154" w:rsidRDefault="00000000">
            <w:pPr>
              <w:spacing w:after="0"/>
            </w:pPr>
            <w:r>
              <w:rPr>
                <w:sz w:val="19"/>
              </w:rPr>
              <w:t>Īśa Upaniṣad</w:t>
            </w:r>
          </w:p>
        </w:tc>
        <w:tc>
          <w:tcPr>
            <w:tcW w:w="964" w:type="dxa"/>
            <w:tcMar>
              <w:top w:w="25" w:type="dxa"/>
              <w:left w:w="45" w:type="dxa"/>
              <w:bottom w:w="25" w:type="dxa"/>
              <w:right w:w="45" w:type="dxa"/>
            </w:tcMar>
          </w:tcPr>
          <w:p w14:paraId="7C4D3731" w14:textId="77777777" w:rsidR="00D76154" w:rsidRDefault="00000000">
            <w:pPr>
              <w:spacing w:after="0"/>
            </w:pPr>
            <w:r>
              <w:rPr>
                <w:b/>
                <w:sz w:val="19"/>
              </w:rPr>
              <w:t>Śi.</w:t>
            </w:r>
          </w:p>
        </w:tc>
        <w:tc>
          <w:tcPr>
            <w:tcW w:w="3515" w:type="dxa"/>
            <w:tcMar>
              <w:top w:w="25" w:type="dxa"/>
              <w:left w:w="45" w:type="dxa"/>
              <w:bottom w:w="25" w:type="dxa"/>
              <w:right w:w="45" w:type="dxa"/>
            </w:tcMar>
          </w:tcPr>
          <w:p w14:paraId="394B4ECF" w14:textId="77777777" w:rsidR="00D76154" w:rsidRDefault="00000000">
            <w:pPr>
              <w:spacing w:after="0"/>
            </w:pPr>
            <w:r>
              <w:rPr>
                <w:sz w:val="19"/>
              </w:rPr>
              <w:t>Śiva Purāṇa</w:t>
            </w:r>
          </w:p>
        </w:tc>
      </w:tr>
      <w:tr w:rsidR="00D76154" w14:paraId="3F002D9A" w14:textId="77777777">
        <w:trPr>
          <w:jc w:val="center"/>
        </w:trPr>
        <w:tc>
          <w:tcPr>
            <w:tcW w:w="964" w:type="dxa"/>
            <w:tcMar>
              <w:top w:w="25" w:type="dxa"/>
              <w:left w:w="45" w:type="dxa"/>
              <w:bottom w:w="25" w:type="dxa"/>
              <w:right w:w="45" w:type="dxa"/>
            </w:tcMar>
          </w:tcPr>
          <w:p w14:paraId="419B2BA7" w14:textId="77777777" w:rsidR="00D76154" w:rsidRDefault="00000000">
            <w:pPr>
              <w:spacing w:after="0"/>
            </w:pPr>
            <w:r>
              <w:rPr>
                <w:b/>
                <w:sz w:val="19"/>
              </w:rPr>
              <w:t>Jā. Up.</w:t>
            </w:r>
          </w:p>
        </w:tc>
        <w:tc>
          <w:tcPr>
            <w:tcW w:w="3515" w:type="dxa"/>
            <w:tcMar>
              <w:top w:w="25" w:type="dxa"/>
              <w:left w:w="45" w:type="dxa"/>
              <w:bottom w:w="25" w:type="dxa"/>
              <w:right w:w="45" w:type="dxa"/>
            </w:tcMar>
          </w:tcPr>
          <w:p w14:paraId="78E68127" w14:textId="77777777" w:rsidR="00D76154" w:rsidRDefault="00000000">
            <w:pPr>
              <w:spacing w:after="0"/>
            </w:pPr>
            <w:r>
              <w:rPr>
                <w:sz w:val="19"/>
              </w:rPr>
              <w:t>Jābāla Upaniṣad</w:t>
            </w:r>
          </w:p>
        </w:tc>
        <w:tc>
          <w:tcPr>
            <w:tcW w:w="964" w:type="dxa"/>
            <w:tcMar>
              <w:top w:w="25" w:type="dxa"/>
              <w:left w:w="45" w:type="dxa"/>
              <w:bottom w:w="25" w:type="dxa"/>
              <w:right w:w="45" w:type="dxa"/>
            </w:tcMar>
          </w:tcPr>
          <w:p w14:paraId="3DF5AD0E" w14:textId="77777777" w:rsidR="00D76154" w:rsidRDefault="00000000">
            <w:pPr>
              <w:spacing w:after="0"/>
            </w:pPr>
            <w:r>
              <w:rPr>
                <w:b/>
                <w:sz w:val="19"/>
              </w:rPr>
              <w:t>Śv. Up.</w:t>
            </w:r>
          </w:p>
        </w:tc>
        <w:tc>
          <w:tcPr>
            <w:tcW w:w="3515" w:type="dxa"/>
            <w:tcMar>
              <w:top w:w="25" w:type="dxa"/>
              <w:left w:w="45" w:type="dxa"/>
              <w:bottom w:w="25" w:type="dxa"/>
              <w:right w:w="45" w:type="dxa"/>
            </w:tcMar>
          </w:tcPr>
          <w:p w14:paraId="14FCBD8B" w14:textId="77777777" w:rsidR="00D76154" w:rsidRDefault="00000000">
            <w:pPr>
              <w:spacing w:after="0"/>
            </w:pPr>
            <w:r>
              <w:rPr>
                <w:sz w:val="19"/>
              </w:rPr>
              <w:t>Śvetāśvatara Upaniṣad</w:t>
            </w:r>
          </w:p>
        </w:tc>
      </w:tr>
      <w:tr w:rsidR="00D76154" w14:paraId="1CC7449C" w14:textId="77777777">
        <w:trPr>
          <w:jc w:val="center"/>
        </w:trPr>
        <w:tc>
          <w:tcPr>
            <w:tcW w:w="964" w:type="dxa"/>
            <w:tcMar>
              <w:top w:w="25" w:type="dxa"/>
              <w:left w:w="45" w:type="dxa"/>
              <w:bottom w:w="25" w:type="dxa"/>
              <w:right w:w="45" w:type="dxa"/>
            </w:tcMar>
          </w:tcPr>
          <w:p w14:paraId="04E237F4" w14:textId="77777777" w:rsidR="00D76154" w:rsidRDefault="00000000">
            <w:pPr>
              <w:spacing w:after="0"/>
            </w:pPr>
            <w:r>
              <w:rPr>
                <w:b/>
                <w:sz w:val="19"/>
              </w:rPr>
              <w:t>Ka. Up.</w:t>
            </w:r>
          </w:p>
        </w:tc>
        <w:tc>
          <w:tcPr>
            <w:tcW w:w="3515" w:type="dxa"/>
            <w:tcMar>
              <w:top w:w="25" w:type="dxa"/>
              <w:left w:w="45" w:type="dxa"/>
              <w:bottom w:w="25" w:type="dxa"/>
              <w:right w:w="45" w:type="dxa"/>
            </w:tcMar>
          </w:tcPr>
          <w:p w14:paraId="7589384C" w14:textId="77777777" w:rsidR="00D76154" w:rsidRDefault="00000000">
            <w:pPr>
              <w:spacing w:after="0"/>
            </w:pPr>
            <w:r>
              <w:rPr>
                <w:sz w:val="19"/>
              </w:rPr>
              <w:t>Kaṭha Upaniṣad</w:t>
            </w:r>
          </w:p>
        </w:tc>
        <w:tc>
          <w:tcPr>
            <w:tcW w:w="964" w:type="dxa"/>
            <w:tcMar>
              <w:top w:w="25" w:type="dxa"/>
              <w:left w:w="45" w:type="dxa"/>
              <w:bottom w:w="25" w:type="dxa"/>
              <w:right w:w="45" w:type="dxa"/>
            </w:tcMar>
          </w:tcPr>
          <w:p w14:paraId="2C419F57" w14:textId="77777777" w:rsidR="00D76154" w:rsidRDefault="00000000">
            <w:pPr>
              <w:spacing w:after="0"/>
            </w:pPr>
            <w:r>
              <w:rPr>
                <w:b/>
                <w:sz w:val="19"/>
              </w:rPr>
              <w:t>Ta.</w:t>
            </w:r>
          </w:p>
        </w:tc>
        <w:tc>
          <w:tcPr>
            <w:tcW w:w="3515" w:type="dxa"/>
            <w:tcMar>
              <w:top w:w="25" w:type="dxa"/>
              <w:left w:w="45" w:type="dxa"/>
              <w:bottom w:w="25" w:type="dxa"/>
              <w:right w:w="45" w:type="dxa"/>
            </w:tcMar>
          </w:tcPr>
          <w:p w14:paraId="6C8A9D73" w14:textId="77777777" w:rsidR="00D76154" w:rsidRDefault="00000000">
            <w:pPr>
              <w:spacing w:after="0"/>
            </w:pPr>
            <w:r>
              <w:rPr>
                <w:sz w:val="19"/>
              </w:rPr>
              <w:t>Tāṇḍya-Mahābrāhmaṇa</w:t>
            </w:r>
          </w:p>
        </w:tc>
      </w:tr>
      <w:tr w:rsidR="00D76154" w14:paraId="195B8596" w14:textId="77777777">
        <w:trPr>
          <w:jc w:val="center"/>
        </w:trPr>
        <w:tc>
          <w:tcPr>
            <w:tcW w:w="964" w:type="dxa"/>
            <w:tcMar>
              <w:top w:w="25" w:type="dxa"/>
              <w:left w:w="45" w:type="dxa"/>
              <w:bottom w:w="25" w:type="dxa"/>
              <w:right w:w="45" w:type="dxa"/>
            </w:tcMar>
          </w:tcPr>
          <w:p w14:paraId="239FC3A7" w14:textId="77777777" w:rsidR="00D76154" w:rsidRDefault="00000000">
            <w:pPr>
              <w:spacing w:after="0"/>
            </w:pPr>
            <w:r>
              <w:rPr>
                <w:b/>
                <w:sz w:val="19"/>
              </w:rPr>
              <w:t>Kai. Up.</w:t>
            </w:r>
          </w:p>
        </w:tc>
        <w:tc>
          <w:tcPr>
            <w:tcW w:w="3515" w:type="dxa"/>
            <w:tcMar>
              <w:top w:w="25" w:type="dxa"/>
              <w:left w:w="45" w:type="dxa"/>
              <w:bottom w:w="25" w:type="dxa"/>
              <w:right w:w="45" w:type="dxa"/>
            </w:tcMar>
          </w:tcPr>
          <w:p w14:paraId="4321B33C" w14:textId="77777777" w:rsidR="00D76154" w:rsidRDefault="00000000">
            <w:pPr>
              <w:spacing w:after="0"/>
            </w:pPr>
            <w:r>
              <w:rPr>
                <w:sz w:val="19"/>
              </w:rPr>
              <w:t>Kaivalya Upaniṣad</w:t>
            </w:r>
          </w:p>
        </w:tc>
        <w:tc>
          <w:tcPr>
            <w:tcW w:w="964" w:type="dxa"/>
            <w:tcMar>
              <w:top w:w="25" w:type="dxa"/>
              <w:left w:w="45" w:type="dxa"/>
              <w:bottom w:w="25" w:type="dxa"/>
              <w:right w:w="45" w:type="dxa"/>
            </w:tcMar>
          </w:tcPr>
          <w:p w14:paraId="7EE5EF44" w14:textId="77777777" w:rsidR="00D76154" w:rsidRDefault="00000000">
            <w:pPr>
              <w:spacing w:after="0"/>
            </w:pPr>
            <w:r>
              <w:rPr>
                <w:b/>
                <w:sz w:val="19"/>
              </w:rPr>
              <w:t>Tai. Up.</w:t>
            </w:r>
          </w:p>
        </w:tc>
        <w:tc>
          <w:tcPr>
            <w:tcW w:w="3515" w:type="dxa"/>
            <w:tcMar>
              <w:top w:w="25" w:type="dxa"/>
              <w:left w:w="45" w:type="dxa"/>
              <w:bottom w:w="25" w:type="dxa"/>
              <w:right w:w="45" w:type="dxa"/>
            </w:tcMar>
          </w:tcPr>
          <w:p w14:paraId="5619082D" w14:textId="77777777" w:rsidR="00D76154" w:rsidRDefault="00000000">
            <w:pPr>
              <w:spacing w:after="0"/>
            </w:pPr>
            <w:r>
              <w:rPr>
                <w:sz w:val="19"/>
              </w:rPr>
              <w:t>Taittirīya Upaniṣad</w:t>
            </w:r>
          </w:p>
        </w:tc>
      </w:tr>
      <w:tr w:rsidR="00D76154" w14:paraId="3697B2B5" w14:textId="77777777">
        <w:trPr>
          <w:jc w:val="center"/>
        </w:trPr>
        <w:tc>
          <w:tcPr>
            <w:tcW w:w="964" w:type="dxa"/>
            <w:tcMar>
              <w:top w:w="25" w:type="dxa"/>
              <w:left w:w="45" w:type="dxa"/>
              <w:bottom w:w="25" w:type="dxa"/>
              <w:right w:w="45" w:type="dxa"/>
            </w:tcMar>
          </w:tcPr>
          <w:p w14:paraId="672079CC" w14:textId="77777777" w:rsidR="00D76154" w:rsidRDefault="00000000">
            <w:pPr>
              <w:spacing w:after="0"/>
            </w:pPr>
            <w:r>
              <w:rPr>
                <w:b/>
                <w:sz w:val="19"/>
              </w:rPr>
              <w:t>Kau. Up.</w:t>
            </w:r>
          </w:p>
        </w:tc>
        <w:tc>
          <w:tcPr>
            <w:tcW w:w="3515" w:type="dxa"/>
            <w:tcMar>
              <w:top w:w="25" w:type="dxa"/>
              <w:left w:w="45" w:type="dxa"/>
              <w:bottom w:w="25" w:type="dxa"/>
              <w:right w:w="45" w:type="dxa"/>
            </w:tcMar>
          </w:tcPr>
          <w:p w14:paraId="63ED6AB0" w14:textId="77777777" w:rsidR="00D76154" w:rsidRDefault="00000000">
            <w:pPr>
              <w:spacing w:after="0"/>
            </w:pPr>
            <w:r>
              <w:rPr>
                <w:sz w:val="19"/>
              </w:rPr>
              <w:t>Kauṣītaki Upaniṣad</w:t>
            </w:r>
          </w:p>
        </w:tc>
        <w:tc>
          <w:tcPr>
            <w:tcW w:w="964" w:type="dxa"/>
            <w:tcMar>
              <w:top w:w="25" w:type="dxa"/>
              <w:left w:w="45" w:type="dxa"/>
              <w:bottom w:w="25" w:type="dxa"/>
              <w:right w:w="45" w:type="dxa"/>
            </w:tcMar>
          </w:tcPr>
          <w:p w14:paraId="2622CB24" w14:textId="77777777" w:rsidR="00D76154" w:rsidRDefault="00000000">
            <w:pPr>
              <w:spacing w:after="0"/>
            </w:pPr>
            <w:r>
              <w:rPr>
                <w:b/>
                <w:sz w:val="19"/>
              </w:rPr>
              <w:t>Tai. A.</w:t>
            </w:r>
          </w:p>
        </w:tc>
        <w:tc>
          <w:tcPr>
            <w:tcW w:w="3515" w:type="dxa"/>
            <w:tcMar>
              <w:top w:w="25" w:type="dxa"/>
              <w:left w:w="45" w:type="dxa"/>
              <w:bottom w:w="25" w:type="dxa"/>
              <w:right w:w="45" w:type="dxa"/>
            </w:tcMar>
          </w:tcPr>
          <w:p w14:paraId="1FD7D875" w14:textId="77777777" w:rsidR="00D76154" w:rsidRDefault="00000000">
            <w:pPr>
              <w:spacing w:after="0"/>
            </w:pPr>
            <w:r>
              <w:rPr>
                <w:sz w:val="19"/>
              </w:rPr>
              <w:t>Taittirīya Āraṇyaka</w:t>
            </w:r>
          </w:p>
        </w:tc>
      </w:tr>
      <w:tr w:rsidR="00D76154" w14:paraId="10C976F8" w14:textId="77777777">
        <w:trPr>
          <w:jc w:val="center"/>
        </w:trPr>
        <w:tc>
          <w:tcPr>
            <w:tcW w:w="964" w:type="dxa"/>
            <w:tcMar>
              <w:top w:w="25" w:type="dxa"/>
              <w:left w:w="45" w:type="dxa"/>
              <w:bottom w:w="25" w:type="dxa"/>
              <w:right w:w="45" w:type="dxa"/>
            </w:tcMar>
          </w:tcPr>
          <w:p w14:paraId="74AF980D" w14:textId="77777777" w:rsidR="00D76154" w:rsidRDefault="00000000">
            <w:pPr>
              <w:spacing w:after="0"/>
            </w:pPr>
            <w:r>
              <w:rPr>
                <w:b/>
                <w:sz w:val="19"/>
              </w:rPr>
              <w:t>Ke. Up.</w:t>
            </w:r>
          </w:p>
        </w:tc>
        <w:tc>
          <w:tcPr>
            <w:tcW w:w="3515" w:type="dxa"/>
            <w:tcMar>
              <w:top w:w="25" w:type="dxa"/>
              <w:left w:w="45" w:type="dxa"/>
              <w:bottom w:w="25" w:type="dxa"/>
              <w:right w:w="45" w:type="dxa"/>
            </w:tcMar>
          </w:tcPr>
          <w:p w14:paraId="0F6923CF" w14:textId="77777777" w:rsidR="00D76154" w:rsidRDefault="00000000">
            <w:pPr>
              <w:spacing w:after="0"/>
            </w:pPr>
            <w:r>
              <w:rPr>
                <w:sz w:val="19"/>
              </w:rPr>
              <w:t>Kena Upaniṣad</w:t>
            </w:r>
          </w:p>
        </w:tc>
        <w:tc>
          <w:tcPr>
            <w:tcW w:w="964" w:type="dxa"/>
            <w:tcMar>
              <w:top w:w="25" w:type="dxa"/>
              <w:left w:w="45" w:type="dxa"/>
              <w:bottom w:w="25" w:type="dxa"/>
              <w:right w:w="45" w:type="dxa"/>
            </w:tcMar>
          </w:tcPr>
          <w:p w14:paraId="4F8F840E" w14:textId="77777777" w:rsidR="00D76154" w:rsidRDefault="00000000">
            <w:pPr>
              <w:spacing w:after="0"/>
            </w:pPr>
            <w:r>
              <w:rPr>
                <w:b/>
                <w:sz w:val="19"/>
              </w:rPr>
              <w:t>Tai. B.</w:t>
            </w:r>
          </w:p>
        </w:tc>
        <w:tc>
          <w:tcPr>
            <w:tcW w:w="3515" w:type="dxa"/>
            <w:tcMar>
              <w:top w:w="25" w:type="dxa"/>
              <w:left w:w="45" w:type="dxa"/>
              <w:bottom w:w="25" w:type="dxa"/>
              <w:right w:w="45" w:type="dxa"/>
            </w:tcMar>
          </w:tcPr>
          <w:p w14:paraId="4FC9EE58" w14:textId="77777777" w:rsidR="00D76154" w:rsidRDefault="00000000">
            <w:pPr>
              <w:spacing w:after="0"/>
            </w:pPr>
            <w:r>
              <w:rPr>
                <w:sz w:val="19"/>
              </w:rPr>
              <w:t>Taittirīya Brāhmaṇa</w:t>
            </w:r>
          </w:p>
        </w:tc>
      </w:tr>
      <w:tr w:rsidR="00D76154" w14:paraId="705274AE" w14:textId="77777777">
        <w:trPr>
          <w:jc w:val="center"/>
        </w:trPr>
        <w:tc>
          <w:tcPr>
            <w:tcW w:w="964" w:type="dxa"/>
            <w:tcMar>
              <w:top w:w="25" w:type="dxa"/>
              <w:left w:w="45" w:type="dxa"/>
              <w:bottom w:w="25" w:type="dxa"/>
              <w:right w:w="45" w:type="dxa"/>
            </w:tcMar>
          </w:tcPr>
          <w:p w14:paraId="1BE5C922" w14:textId="77777777" w:rsidR="00D76154" w:rsidRDefault="00000000">
            <w:pPr>
              <w:spacing w:after="0"/>
            </w:pPr>
            <w:r>
              <w:rPr>
                <w:b/>
                <w:sz w:val="19"/>
              </w:rPr>
              <w:t>Kr. Up.</w:t>
            </w:r>
          </w:p>
        </w:tc>
        <w:tc>
          <w:tcPr>
            <w:tcW w:w="3515" w:type="dxa"/>
            <w:tcMar>
              <w:top w:w="25" w:type="dxa"/>
              <w:left w:w="45" w:type="dxa"/>
              <w:bottom w:w="25" w:type="dxa"/>
              <w:right w:w="45" w:type="dxa"/>
            </w:tcMar>
          </w:tcPr>
          <w:p w14:paraId="5961EA4D" w14:textId="77777777" w:rsidR="00D76154" w:rsidRDefault="00000000">
            <w:pPr>
              <w:spacing w:after="0"/>
            </w:pPr>
            <w:r>
              <w:rPr>
                <w:sz w:val="19"/>
              </w:rPr>
              <w:t>Katharudra Upaniṣad</w:t>
            </w:r>
          </w:p>
        </w:tc>
        <w:tc>
          <w:tcPr>
            <w:tcW w:w="964" w:type="dxa"/>
            <w:tcMar>
              <w:top w:w="25" w:type="dxa"/>
              <w:left w:w="45" w:type="dxa"/>
              <w:bottom w:w="25" w:type="dxa"/>
              <w:right w:w="45" w:type="dxa"/>
            </w:tcMar>
          </w:tcPr>
          <w:p w14:paraId="1C667AB8" w14:textId="77777777" w:rsidR="00D76154" w:rsidRDefault="00000000">
            <w:pPr>
              <w:spacing w:after="0"/>
            </w:pPr>
            <w:r>
              <w:rPr>
                <w:b/>
                <w:sz w:val="19"/>
              </w:rPr>
              <w:t>Tai. S.</w:t>
            </w:r>
          </w:p>
        </w:tc>
        <w:tc>
          <w:tcPr>
            <w:tcW w:w="3515" w:type="dxa"/>
            <w:tcMar>
              <w:top w:w="25" w:type="dxa"/>
              <w:left w:w="45" w:type="dxa"/>
              <w:bottom w:w="25" w:type="dxa"/>
              <w:right w:w="45" w:type="dxa"/>
            </w:tcMar>
          </w:tcPr>
          <w:p w14:paraId="227EAA28" w14:textId="77777777" w:rsidR="00D76154" w:rsidRDefault="00000000">
            <w:pPr>
              <w:spacing w:after="0"/>
            </w:pPr>
            <w:r>
              <w:rPr>
                <w:sz w:val="19"/>
              </w:rPr>
              <w:t>Taittirīya Saṃhitā</w:t>
            </w:r>
          </w:p>
        </w:tc>
      </w:tr>
      <w:tr w:rsidR="00D76154" w14:paraId="51237D37" w14:textId="77777777">
        <w:trPr>
          <w:jc w:val="center"/>
        </w:trPr>
        <w:tc>
          <w:tcPr>
            <w:tcW w:w="964" w:type="dxa"/>
            <w:tcMar>
              <w:top w:w="25" w:type="dxa"/>
              <w:left w:w="45" w:type="dxa"/>
              <w:bottom w:w="25" w:type="dxa"/>
              <w:right w:w="45" w:type="dxa"/>
            </w:tcMar>
          </w:tcPr>
          <w:p w14:paraId="2653213D" w14:textId="77777777" w:rsidR="00D76154" w:rsidRDefault="00000000">
            <w:pPr>
              <w:spacing w:after="0"/>
            </w:pPr>
            <w:r>
              <w:rPr>
                <w:b/>
                <w:sz w:val="19"/>
              </w:rPr>
              <w:t>K. Up.</w:t>
            </w:r>
          </w:p>
        </w:tc>
        <w:tc>
          <w:tcPr>
            <w:tcW w:w="3515" w:type="dxa"/>
            <w:tcMar>
              <w:top w:w="25" w:type="dxa"/>
              <w:left w:w="45" w:type="dxa"/>
              <w:bottom w:w="25" w:type="dxa"/>
              <w:right w:w="45" w:type="dxa"/>
            </w:tcMar>
          </w:tcPr>
          <w:p w14:paraId="5E2ED589" w14:textId="77777777" w:rsidR="00D76154" w:rsidRDefault="00000000">
            <w:pPr>
              <w:spacing w:after="0"/>
            </w:pPr>
            <w:r>
              <w:rPr>
                <w:sz w:val="19"/>
              </w:rPr>
              <w:t>Katharuti Upaniṣad</w:t>
            </w:r>
          </w:p>
        </w:tc>
        <w:tc>
          <w:tcPr>
            <w:tcW w:w="964" w:type="dxa"/>
            <w:tcMar>
              <w:top w:w="25" w:type="dxa"/>
              <w:left w:w="45" w:type="dxa"/>
              <w:bottom w:w="25" w:type="dxa"/>
              <w:right w:w="45" w:type="dxa"/>
            </w:tcMar>
          </w:tcPr>
          <w:p w14:paraId="45C2C156" w14:textId="77777777" w:rsidR="00D76154" w:rsidRDefault="00000000">
            <w:pPr>
              <w:spacing w:after="0"/>
            </w:pPr>
            <w:r>
              <w:rPr>
                <w:b/>
                <w:sz w:val="19"/>
              </w:rPr>
              <w:t>Va.</w:t>
            </w:r>
          </w:p>
        </w:tc>
        <w:tc>
          <w:tcPr>
            <w:tcW w:w="3515" w:type="dxa"/>
            <w:tcMar>
              <w:top w:w="25" w:type="dxa"/>
              <w:left w:w="45" w:type="dxa"/>
              <w:bottom w:w="25" w:type="dxa"/>
              <w:right w:w="45" w:type="dxa"/>
            </w:tcMar>
          </w:tcPr>
          <w:p w14:paraId="5B7FCE8A" w14:textId="77777777" w:rsidR="00D76154" w:rsidRDefault="00000000">
            <w:pPr>
              <w:spacing w:after="0"/>
            </w:pPr>
            <w:r>
              <w:rPr>
                <w:sz w:val="19"/>
              </w:rPr>
              <w:t>Vasiṣṭha-Smṛti</w:t>
            </w:r>
          </w:p>
        </w:tc>
      </w:tr>
      <w:tr w:rsidR="00D76154" w14:paraId="7AEDCC82" w14:textId="77777777">
        <w:trPr>
          <w:jc w:val="center"/>
        </w:trPr>
        <w:tc>
          <w:tcPr>
            <w:tcW w:w="964" w:type="dxa"/>
            <w:tcMar>
              <w:top w:w="25" w:type="dxa"/>
              <w:left w:w="45" w:type="dxa"/>
              <w:bottom w:w="25" w:type="dxa"/>
              <w:right w:w="45" w:type="dxa"/>
            </w:tcMar>
          </w:tcPr>
          <w:p w14:paraId="59879533" w14:textId="77777777" w:rsidR="00D76154" w:rsidRDefault="00000000">
            <w:pPr>
              <w:spacing w:after="0"/>
            </w:pPr>
            <w:r>
              <w:rPr>
                <w:b/>
                <w:sz w:val="19"/>
              </w:rPr>
              <w:t>M.</w:t>
            </w:r>
          </w:p>
        </w:tc>
        <w:tc>
          <w:tcPr>
            <w:tcW w:w="3515" w:type="dxa"/>
            <w:tcMar>
              <w:top w:w="25" w:type="dxa"/>
              <w:left w:w="45" w:type="dxa"/>
              <w:bottom w:w="25" w:type="dxa"/>
              <w:right w:w="45" w:type="dxa"/>
            </w:tcMar>
          </w:tcPr>
          <w:p w14:paraId="4173A6C9" w14:textId="77777777" w:rsidR="00D76154" w:rsidRDefault="00000000">
            <w:pPr>
              <w:spacing w:after="0"/>
            </w:pPr>
            <w:r>
              <w:rPr>
                <w:sz w:val="19"/>
              </w:rPr>
              <w:t>Manu Saṃhitā</w:t>
            </w:r>
          </w:p>
        </w:tc>
        <w:tc>
          <w:tcPr>
            <w:tcW w:w="964" w:type="dxa"/>
            <w:tcMar>
              <w:top w:w="25" w:type="dxa"/>
              <w:left w:w="45" w:type="dxa"/>
              <w:bottom w:w="25" w:type="dxa"/>
              <w:right w:w="45" w:type="dxa"/>
            </w:tcMar>
          </w:tcPr>
          <w:p w14:paraId="0CD23E05" w14:textId="77777777" w:rsidR="00D76154" w:rsidRDefault="00000000">
            <w:pPr>
              <w:spacing w:after="0"/>
            </w:pPr>
            <w:r>
              <w:rPr>
                <w:b/>
                <w:sz w:val="19"/>
              </w:rPr>
              <w:t>V.</w:t>
            </w:r>
          </w:p>
        </w:tc>
        <w:tc>
          <w:tcPr>
            <w:tcW w:w="3515" w:type="dxa"/>
            <w:tcMar>
              <w:top w:w="25" w:type="dxa"/>
              <w:left w:w="45" w:type="dxa"/>
              <w:bottom w:w="25" w:type="dxa"/>
              <w:right w:w="45" w:type="dxa"/>
            </w:tcMar>
          </w:tcPr>
          <w:p w14:paraId="78A206DA" w14:textId="77777777" w:rsidR="00D76154" w:rsidRDefault="00000000">
            <w:pPr>
              <w:spacing w:after="0"/>
            </w:pPr>
            <w:r>
              <w:rPr>
                <w:sz w:val="19"/>
              </w:rPr>
              <w:t>Vāyu Purāṇa</w:t>
            </w:r>
          </w:p>
        </w:tc>
      </w:tr>
      <w:tr w:rsidR="00D76154" w14:paraId="65C15419" w14:textId="77777777">
        <w:trPr>
          <w:jc w:val="center"/>
        </w:trPr>
        <w:tc>
          <w:tcPr>
            <w:tcW w:w="964" w:type="dxa"/>
            <w:tcMar>
              <w:top w:w="25" w:type="dxa"/>
              <w:left w:w="45" w:type="dxa"/>
              <w:bottom w:w="25" w:type="dxa"/>
              <w:right w:w="45" w:type="dxa"/>
            </w:tcMar>
          </w:tcPr>
          <w:p w14:paraId="0FCB860C" w14:textId="77777777" w:rsidR="00D76154" w:rsidRDefault="00000000">
            <w:pPr>
              <w:spacing w:after="0"/>
            </w:pPr>
            <w:r>
              <w:rPr>
                <w:b/>
                <w:sz w:val="19"/>
              </w:rPr>
              <w:t>M. Up.</w:t>
            </w:r>
          </w:p>
        </w:tc>
        <w:tc>
          <w:tcPr>
            <w:tcW w:w="3515" w:type="dxa"/>
            <w:tcMar>
              <w:top w:w="25" w:type="dxa"/>
              <w:left w:w="45" w:type="dxa"/>
              <w:bottom w:w="25" w:type="dxa"/>
              <w:right w:w="45" w:type="dxa"/>
            </w:tcMar>
          </w:tcPr>
          <w:p w14:paraId="0DE246B7" w14:textId="77777777" w:rsidR="00D76154" w:rsidRDefault="00000000">
            <w:pPr>
              <w:spacing w:after="0"/>
            </w:pPr>
            <w:r>
              <w:rPr>
                <w:sz w:val="19"/>
              </w:rPr>
              <w:t>Māṇḍūkya Upaniṣad</w:t>
            </w:r>
          </w:p>
        </w:tc>
        <w:tc>
          <w:tcPr>
            <w:tcW w:w="964" w:type="dxa"/>
            <w:tcMar>
              <w:top w:w="25" w:type="dxa"/>
              <w:left w:w="45" w:type="dxa"/>
              <w:bottom w:w="25" w:type="dxa"/>
              <w:right w:w="45" w:type="dxa"/>
            </w:tcMar>
          </w:tcPr>
          <w:p w14:paraId="3CBF917A" w14:textId="77777777" w:rsidR="00D76154" w:rsidRDefault="00000000">
            <w:pPr>
              <w:spacing w:after="0"/>
            </w:pPr>
            <w:r>
              <w:rPr>
                <w:b/>
                <w:sz w:val="19"/>
              </w:rPr>
              <w:t>Viṣ.</w:t>
            </w:r>
          </w:p>
        </w:tc>
        <w:tc>
          <w:tcPr>
            <w:tcW w:w="3515" w:type="dxa"/>
            <w:tcMar>
              <w:top w:w="25" w:type="dxa"/>
              <w:left w:w="45" w:type="dxa"/>
              <w:bottom w:w="25" w:type="dxa"/>
              <w:right w:w="45" w:type="dxa"/>
            </w:tcMar>
          </w:tcPr>
          <w:p w14:paraId="1C3CDB9A" w14:textId="77777777" w:rsidR="00D76154" w:rsidRDefault="00000000">
            <w:pPr>
              <w:spacing w:after="0"/>
            </w:pPr>
            <w:r>
              <w:rPr>
                <w:sz w:val="19"/>
              </w:rPr>
              <w:t>Viṣṇu Purāṇa</w:t>
            </w:r>
          </w:p>
        </w:tc>
      </w:tr>
      <w:tr w:rsidR="00D76154" w14:paraId="71D62CE3" w14:textId="77777777">
        <w:trPr>
          <w:jc w:val="center"/>
        </w:trPr>
        <w:tc>
          <w:tcPr>
            <w:tcW w:w="964" w:type="dxa"/>
            <w:tcMar>
              <w:top w:w="25" w:type="dxa"/>
              <w:left w:w="45" w:type="dxa"/>
              <w:bottom w:w="25" w:type="dxa"/>
              <w:right w:w="45" w:type="dxa"/>
            </w:tcMar>
          </w:tcPr>
          <w:p w14:paraId="44C422EA" w14:textId="77777777" w:rsidR="00D76154" w:rsidRDefault="00000000">
            <w:pPr>
              <w:spacing w:after="0"/>
            </w:pPr>
            <w:r>
              <w:rPr>
                <w:b/>
                <w:sz w:val="19"/>
              </w:rPr>
              <w:t>Mai. Up.</w:t>
            </w:r>
          </w:p>
        </w:tc>
        <w:tc>
          <w:tcPr>
            <w:tcW w:w="3515" w:type="dxa"/>
            <w:tcMar>
              <w:top w:w="25" w:type="dxa"/>
              <w:left w:w="45" w:type="dxa"/>
              <w:bottom w:w="25" w:type="dxa"/>
              <w:right w:w="45" w:type="dxa"/>
            </w:tcMar>
          </w:tcPr>
          <w:p w14:paraId="337C5110" w14:textId="77777777" w:rsidR="00D76154" w:rsidRDefault="00000000">
            <w:pPr>
              <w:spacing w:after="0"/>
            </w:pPr>
            <w:r>
              <w:rPr>
                <w:sz w:val="19"/>
              </w:rPr>
              <w:t>Maitrāyaṇa Upaniṣad</w:t>
            </w:r>
          </w:p>
        </w:tc>
        <w:tc>
          <w:tcPr>
            <w:tcW w:w="964" w:type="dxa"/>
            <w:tcMar>
              <w:top w:w="25" w:type="dxa"/>
              <w:left w:w="45" w:type="dxa"/>
              <w:bottom w:w="25" w:type="dxa"/>
              <w:right w:w="45" w:type="dxa"/>
            </w:tcMar>
          </w:tcPr>
          <w:p w14:paraId="433E956D" w14:textId="77777777" w:rsidR="00D76154" w:rsidRDefault="00D76154">
            <w:pPr>
              <w:spacing w:after="0"/>
            </w:pPr>
          </w:p>
        </w:tc>
        <w:tc>
          <w:tcPr>
            <w:tcW w:w="3515" w:type="dxa"/>
            <w:tcMar>
              <w:top w:w="25" w:type="dxa"/>
              <w:left w:w="45" w:type="dxa"/>
              <w:bottom w:w="25" w:type="dxa"/>
              <w:right w:w="45" w:type="dxa"/>
            </w:tcMar>
          </w:tcPr>
          <w:p w14:paraId="52F73C6E" w14:textId="77777777" w:rsidR="00D76154" w:rsidRDefault="00D76154">
            <w:pPr>
              <w:spacing w:after="0"/>
            </w:pPr>
          </w:p>
        </w:tc>
      </w:tr>
    </w:tbl>
    <w:p w14:paraId="4084F401" w14:textId="77777777" w:rsidR="00D76154" w:rsidRDefault="00D76154">
      <w:pPr>
        <w:sectPr w:rsidR="00D76154">
          <w:pgSz w:w="12240" w:h="15840"/>
          <w:pgMar w:top="964" w:right="1219" w:bottom="964" w:left="1219" w:header="454" w:footer="454" w:gutter="0"/>
          <w:cols w:space="720"/>
          <w:docGrid w:linePitch="360"/>
        </w:sectPr>
      </w:pPr>
    </w:p>
    <w:p w14:paraId="4791A7CC" w14:textId="77777777" w:rsidR="00D76154" w:rsidRDefault="00000000">
      <w:pPr>
        <w:pStyle w:val="KSectionTitle"/>
      </w:pPr>
      <w:r>
        <w:lastRenderedPageBreak/>
        <w:t>PREFACIO</w:t>
      </w:r>
    </w:p>
    <w:p w14:paraId="39DF2A5B" w14:textId="77777777" w:rsidR="00D76154" w:rsidRPr="00980995" w:rsidRDefault="00000000">
      <w:pPr>
        <w:pStyle w:val="Textoindependiente"/>
        <w:ind w:firstLine="283"/>
        <w:rPr>
          <w:lang w:val="es-ES"/>
        </w:rPr>
      </w:pPr>
      <w:r w:rsidRPr="00980995">
        <w:rPr>
          <w:lang w:val="es-ES"/>
        </w:rPr>
        <w:t xml:space="preserve">Entre las </w:t>
      </w:r>
      <w:proofErr w:type="spellStart"/>
      <w:r w:rsidRPr="00980995">
        <w:rPr>
          <w:lang w:val="es-ES"/>
        </w:rPr>
        <w:t>Upaniṣad</w:t>
      </w:r>
      <w:proofErr w:type="spellEnd"/>
      <w:r w:rsidRPr="00980995">
        <w:rPr>
          <w:lang w:val="es-ES"/>
        </w:rPr>
        <w:t xml:space="preserve">, la </w:t>
      </w:r>
      <w:proofErr w:type="spellStart"/>
      <w:r w:rsidRPr="00980995">
        <w:rPr>
          <w:lang w:val="es-ES"/>
        </w:rPr>
        <w:t>Bṛhadāraṇyaka</w:t>
      </w:r>
      <w:proofErr w:type="spellEnd"/>
      <w:r w:rsidRPr="00980995">
        <w:rPr>
          <w:lang w:val="es-ES"/>
        </w:rPr>
        <w:t xml:space="preserve"> es considerada la más antigua y la más grande (</w:t>
      </w:r>
      <w:proofErr w:type="spellStart"/>
      <w:r w:rsidRPr="00980995">
        <w:rPr>
          <w:lang w:val="es-ES"/>
        </w:rPr>
        <w:t>Bṛh</w:t>
      </w:r>
      <w:proofErr w:type="spellEnd"/>
      <w:r w:rsidRPr="00980995">
        <w:rPr>
          <w:lang w:val="es-ES"/>
        </w:rPr>
        <w:t xml:space="preserve">). Y extensos son también los comentarios que de ella hizo el gran filósofo de la escuela </w:t>
      </w:r>
      <w:proofErr w:type="spellStart"/>
      <w:r w:rsidRPr="00980995">
        <w:rPr>
          <w:lang w:val="es-ES"/>
        </w:rPr>
        <w:t>vedanta</w:t>
      </w:r>
      <w:proofErr w:type="spellEnd"/>
      <w:r w:rsidRPr="00980995">
        <w:rPr>
          <w:lang w:val="es-ES"/>
        </w:rPr>
        <w:t xml:space="preserve"> </w:t>
      </w:r>
      <w:proofErr w:type="spellStart"/>
      <w:r w:rsidRPr="00980995">
        <w:rPr>
          <w:lang w:val="es-ES"/>
        </w:rPr>
        <w:t>advaita</w:t>
      </w:r>
      <w:proofErr w:type="spellEnd"/>
      <w:r w:rsidRPr="00980995">
        <w:rPr>
          <w:lang w:val="es-ES"/>
        </w:rPr>
        <w:t xml:space="preserve"> </w:t>
      </w:r>
      <w:proofErr w:type="spellStart"/>
      <w:r w:rsidRPr="00980995">
        <w:rPr>
          <w:lang w:val="es-ES"/>
        </w:rPr>
        <w:t>Śaṅkara</w:t>
      </w:r>
      <w:proofErr w:type="spellEnd"/>
      <w:r w:rsidRPr="00980995">
        <w:rPr>
          <w:lang w:val="es-ES"/>
        </w:rPr>
        <w:t>.</w:t>
      </w:r>
    </w:p>
    <w:p w14:paraId="4168B874" w14:textId="77777777" w:rsidR="00D76154" w:rsidRPr="00980995" w:rsidRDefault="00000000">
      <w:pPr>
        <w:pStyle w:val="Textoindependiente"/>
        <w:ind w:firstLine="283"/>
        <w:rPr>
          <w:lang w:val="es-ES"/>
        </w:rPr>
      </w:pPr>
      <w:r w:rsidRPr="00980995">
        <w:rPr>
          <w:lang w:val="es-ES"/>
        </w:rPr>
        <w:t xml:space="preserve">La primera traducción que dio a conocer las </w:t>
      </w:r>
      <w:proofErr w:type="spellStart"/>
      <w:r w:rsidRPr="00980995">
        <w:rPr>
          <w:lang w:val="es-ES"/>
        </w:rPr>
        <w:t>Upaniṣad</w:t>
      </w:r>
      <w:proofErr w:type="spellEnd"/>
      <w:r w:rsidRPr="00980995">
        <w:rPr>
          <w:lang w:val="es-ES"/>
        </w:rPr>
        <w:t xml:space="preserve"> en Occidente fue la latina de Duperron en 1802. Pero el texto que ha servido de estudio durante años ha sido el inglés del orientalista alemán M. Müller, aparecido en 1900, dentro de la colección «Libros sagrados de Oriente», con reimpresión en 1904, 1926 y reimpresiones sucesivas en India hasta 1981. Citemos además la conocida traducción de R. E. Hume Thirteen Principal </w:t>
      </w:r>
      <w:proofErr w:type="spellStart"/>
      <w:r w:rsidRPr="00980995">
        <w:rPr>
          <w:lang w:val="es-ES"/>
        </w:rPr>
        <w:t>Upanishads</w:t>
      </w:r>
      <w:proofErr w:type="spellEnd"/>
      <w:r w:rsidRPr="00980995">
        <w:rPr>
          <w:lang w:val="es-ES"/>
        </w:rPr>
        <w:t xml:space="preserve"> (Oxford, 1921). Y de la </w:t>
      </w:r>
      <w:proofErr w:type="spellStart"/>
      <w:r w:rsidRPr="00980995">
        <w:rPr>
          <w:lang w:val="es-ES"/>
        </w:rPr>
        <w:t>Bṛhadāraṇyaka</w:t>
      </w:r>
      <w:proofErr w:type="spellEnd"/>
      <w:r w:rsidRPr="00980995">
        <w:rPr>
          <w:lang w:val="es-ES"/>
        </w:rPr>
        <w:t xml:space="preserve"> en particular mencionemos por su antigüedad la francesa de E. </w:t>
      </w:r>
      <w:proofErr w:type="spellStart"/>
      <w:r w:rsidRPr="00980995">
        <w:rPr>
          <w:lang w:val="es-ES"/>
        </w:rPr>
        <w:t>Serart</w:t>
      </w:r>
      <w:proofErr w:type="spellEnd"/>
      <w:r w:rsidRPr="00980995">
        <w:rPr>
          <w:lang w:val="es-ES"/>
        </w:rPr>
        <w:t xml:space="preserve"> (París, 1934). Pocas son las traducciones que de esta </w:t>
      </w:r>
      <w:proofErr w:type="spellStart"/>
      <w:r w:rsidRPr="00980995">
        <w:rPr>
          <w:lang w:val="es-ES"/>
        </w:rPr>
        <w:t>Upaniṣad</w:t>
      </w:r>
      <w:proofErr w:type="spellEnd"/>
      <w:r w:rsidRPr="00980995">
        <w:rPr>
          <w:lang w:val="es-ES"/>
        </w:rPr>
        <w:t xml:space="preserve"> se han hecho al castellano. Recordamos la selección que de él hiciera F Tola en Doctrinas secretas de la India, </w:t>
      </w:r>
      <w:proofErr w:type="spellStart"/>
      <w:r w:rsidRPr="00980995">
        <w:rPr>
          <w:lang w:val="es-ES"/>
        </w:rPr>
        <w:t>Upanishads</w:t>
      </w:r>
      <w:proofErr w:type="spellEnd"/>
      <w:r w:rsidRPr="00980995">
        <w:rPr>
          <w:lang w:val="es-ES"/>
        </w:rPr>
        <w:t xml:space="preserve"> (Madrid, 1973), la de Villar Liébana en </w:t>
      </w:r>
      <w:proofErr w:type="spellStart"/>
      <w:r w:rsidRPr="00980995">
        <w:rPr>
          <w:lang w:val="es-ES"/>
        </w:rPr>
        <w:t>Ātman</w:t>
      </w:r>
      <w:proofErr w:type="spellEnd"/>
      <w:r w:rsidRPr="00980995">
        <w:rPr>
          <w:lang w:val="es-ES"/>
        </w:rPr>
        <w:t xml:space="preserve"> y Brahman (Madrid, 1977), la versión de la inglesa de Max Müller en un libro con siete </w:t>
      </w:r>
      <w:proofErr w:type="spellStart"/>
      <w:r w:rsidRPr="00980995">
        <w:rPr>
          <w:lang w:val="es-ES"/>
        </w:rPr>
        <w:t>Upaniṣad</w:t>
      </w:r>
      <w:proofErr w:type="spellEnd"/>
      <w:r w:rsidRPr="00980995">
        <w:rPr>
          <w:lang w:val="es-ES"/>
        </w:rPr>
        <w:t xml:space="preserve"> dirigido por A. </w:t>
      </w:r>
      <w:proofErr w:type="spellStart"/>
      <w:r w:rsidRPr="00980995">
        <w:rPr>
          <w:lang w:val="es-ES"/>
        </w:rPr>
        <w:t>Pietscher</w:t>
      </w:r>
      <w:proofErr w:type="spellEnd"/>
      <w:r w:rsidRPr="00980995">
        <w:rPr>
          <w:lang w:val="es-ES"/>
        </w:rPr>
        <w:t xml:space="preserve"> (Barcelona, 1980), y la de Félix Ilarraz (Madrid, 1988).</w:t>
      </w:r>
    </w:p>
    <w:p w14:paraId="69791A59" w14:textId="77777777" w:rsidR="00D76154" w:rsidRPr="00980995" w:rsidRDefault="00000000">
      <w:pPr>
        <w:pStyle w:val="Textoindependiente"/>
        <w:ind w:firstLine="283"/>
        <w:rPr>
          <w:lang w:val="es-ES"/>
        </w:rPr>
      </w:pPr>
      <w:r w:rsidRPr="00980995">
        <w:rPr>
          <w:lang w:val="es-ES"/>
        </w:rPr>
        <w:t xml:space="preserve">El libro que preferentemente hemos utilizado es </w:t>
      </w:r>
      <w:proofErr w:type="spellStart"/>
      <w:r w:rsidRPr="00980995">
        <w:rPr>
          <w:lang w:val="es-ES"/>
        </w:rPr>
        <w:t>Bṛhadāraṇyaka</w:t>
      </w:r>
      <w:proofErr w:type="spellEnd"/>
      <w:r w:rsidRPr="00980995">
        <w:rPr>
          <w:lang w:val="es-ES"/>
        </w:rPr>
        <w:t xml:space="preserve"> </w:t>
      </w:r>
      <w:proofErr w:type="spellStart"/>
      <w:r w:rsidRPr="00980995">
        <w:rPr>
          <w:lang w:val="es-ES"/>
        </w:rPr>
        <w:t>Upaniṣad</w:t>
      </w:r>
      <w:proofErr w:type="spellEnd"/>
      <w:r w:rsidRPr="00980995">
        <w:rPr>
          <w:lang w:val="es-ES"/>
        </w:rPr>
        <w:t xml:space="preserve"> </w:t>
      </w:r>
      <w:proofErr w:type="spellStart"/>
      <w:r w:rsidRPr="00980995">
        <w:rPr>
          <w:lang w:val="es-ES"/>
        </w:rPr>
        <w:t>Bhāṣya</w:t>
      </w:r>
      <w:proofErr w:type="spellEnd"/>
      <w:r w:rsidRPr="00980995">
        <w:rPr>
          <w:lang w:val="es-ES"/>
        </w:rPr>
        <w:t xml:space="preserve">, preparado por </w:t>
      </w:r>
      <w:proofErr w:type="spellStart"/>
      <w:r w:rsidRPr="00980995">
        <w:rPr>
          <w:lang w:val="es-ES"/>
        </w:rPr>
        <w:t>Mādhavānanda</w:t>
      </w:r>
      <w:proofErr w:type="spellEnd"/>
      <w:r w:rsidRPr="00980995">
        <w:rPr>
          <w:lang w:val="es-ES"/>
        </w:rPr>
        <w:t xml:space="preserve"> con el texto sánscrito de la </w:t>
      </w:r>
      <w:proofErr w:type="spellStart"/>
      <w:r w:rsidRPr="00980995">
        <w:rPr>
          <w:lang w:val="es-ES"/>
        </w:rPr>
        <w:t>Upaniṣad</w:t>
      </w:r>
      <w:proofErr w:type="spellEnd"/>
      <w:r w:rsidRPr="00980995">
        <w:rPr>
          <w:lang w:val="es-ES"/>
        </w:rPr>
        <w:t xml:space="preserve">, su traducción inglesa y la de los comentarios </w:t>
      </w:r>
      <w:proofErr w:type="spellStart"/>
      <w:r w:rsidRPr="00980995">
        <w:rPr>
          <w:lang w:val="es-ES"/>
        </w:rPr>
        <w:t>sankarianos</w:t>
      </w:r>
      <w:proofErr w:type="spellEnd"/>
      <w:r w:rsidRPr="00980995">
        <w:rPr>
          <w:lang w:val="es-ES"/>
        </w:rPr>
        <w:t>.</w:t>
      </w:r>
    </w:p>
    <w:p w14:paraId="65F4AADC" w14:textId="77777777" w:rsidR="00D76154" w:rsidRPr="00980995" w:rsidRDefault="00000000">
      <w:pPr>
        <w:pStyle w:val="Textoindependiente"/>
        <w:ind w:firstLine="283"/>
        <w:rPr>
          <w:lang w:val="es-ES"/>
        </w:rPr>
      </w:pPr>
      <w:r w:rsidRPr="00980995">
        <w:rPr>
          <w:lang w:val="es-ES"/>
        </w:rPr>
        <w:t xml:space="preserve">La </w:t>
      </w:r>
      <w:proofErr w:type="spellStart"/>
      <w:r w:rsidRPr="00980995">
        <w:rPr>
          <w:lang w:val="es-ES"/>
        </w:rPr>
        <w:t>Bṛhadāraṇyaka</w:t>
      </w:r>
      <w:proofErr w:type="spellEnd"/>
      <w:r w:rsidRPr="00980995">
        <w:rPr>
          <w:lang w:val="es-ES"/>
        </w:rPr>
        <w:t xml:space="preserve"> </w:t>
      </w:r>
      <w:proofErr w:type="spellStart"/>
      <w:r w:rsidRPr="00980995">
        <w:rPr>
          <w:lang w:val="es-ES"/>
        </w:rPr>
        <w:t>Upaniṣad</w:t>
      </w:r>
      <w:proofErr w:type="spellEnd"/>
      <w:r w:rsidRPr="00980995">
        <w:rPr>
          <w:lang w:val="es-ES"/>
        </w:rPr>
        <w:t xml:space="preserve"> es inspiración de la filosofía </w:t>
      </w:r>
      <w:proofErr w:type="spellStart"/>
      <w:r w:rsidRPr="00980995">
        <w:rPr>
          <w:lang w:val="es-ES"/>
        </w:rPr>
        <w:t>vedanta</w:t>
      </w:r>
      <w:proofErr w:type="spellEnd"/>
      <w:r w:rsidRPr="00980995">
        <w:rPr>
          <w:lang w:val="es-ES"/>
        </w:rPr>
        <w:t xml:space="preserve"> tanto como los comentarios que desde su visión metafísica no-dual </w:t>
      </w:r>
      <w:proofErr w:type="spellStart"/>
      <w:r w:rsidRPr="00980995">
        <w:rPr>
          <w:lang w:val="es-ES"/>
        </w:rPr>
        <w:t>advaita</w:t>
      </w:r>
      <w:proofErr w:type="spellEnd"/>
      <w:r w:rsidRPr="00980995">
        <w:rPr>
          <w:lang w:val="es-ES"/>
        </w:rPr>
        <w:t xml:space="preserve"> hiciera </w:t>
      </w:r>
      <w:proofErr w:type="spellStart"/>
      <w:r w:rsidRPr="00980995">
        <w:rPr>
          <w:lang w:val="es-ES"/>
        </w:rPr>
        <w:t>Śaṅkara</w:t>
      </w:r>
      <w:proofErr w:type="spellEnd"/>
      <w:r w:rsidRPr="00980995">
        <w:rPr>
          <w:lang w:val="es-ES"/>
        </w:rPr>
        <w:t xml:space="preserve">. Ambos textos han sido cuidadosamente estudiados para verterlos al castellano sin perder la sutil intuición de la verdad acerca de la unidad de conciencia y la fuerza racional de los argumentos. Se presenta por primera vez en español la Gran </w:t>
      </w:r>
      <w:proofErr w:type="spellStart"/>
      <w:r w:rsidRPr="00980995">
        <w:rPr>
          <w:lang w:val="es-ES"/>
        </w:rPr>
        <w:t>Upaniṣad</w:t>
      </w:r>
      <w:proofErr w:type="spellEnd"/>
      <w:r w:rsidRPr="00980995">
        <w:rPr>
          <w:lang w:val="es-ES"/>
        </w:rPr>
        <w:t xml:space="preserve"> del Bosque comentada por </w:t>
      </w:r>
      <w:proofErr w:type="spellStart"/>
      <w:r w:rsidRPr="00980995">
        <w:rPr>
          <w:lang w:val="es-ES"/>
        </w:rPr>
        <w:t>Śaṅkara</w:t>
      </w:r>
      <w:proofErr w:type="spellEnd"/>
      <w:r w:rsidRPr="00980995">
        <w:rPr>
          <w:lang w:val="es-ES"/>
        </w:rPr>
        <w:t xml:space="preserve">. Esperamos sea útil y valiosa para los amantes de la sabiduría </w:t>
      </w:r>
      <w:proofErr w:type="spellStart"/>
      <w:r w:rsidRPr="00980995">
        <w:rPr>
          <w:lang w:val="es-ES"/>
        </w:rPr>
        <w:t>upanisádica</w:t>
      </w:r>
      <w:proofErr w:type="spellEnd"/>
      <w:r w:rsidRPr="00980995">
        <w:rPr>
          <w:lang w:val="es-ES"/>
        </w:rPr>
        <w:t xml:space="preserve">, para los estudiosos de la filosofía </w:t>
      </w:r>
      <w:proofErr w:type="spellStart"/>
      <w:r w:rsidRPr="00980995">
        <w:rPr>
          <w:lang w:val="es-ES"/>
        </w:rPr>
        <w:t>vedānta</w:t>
      </w:r>
      <w:proofErr w:type="spellEnd"/>
      <w:r w:rsidRPr="00980995">
        <w:rPr>
          <w:lang w:val="es-ES"/>
        </w:rPr>
        <w:t xml:space="preserve"> </w:t>
      </w:r>
      <w:proofErr w:type="spellStart"/>
      <w:r w:rsidRPr="00980995">
        <w:rPr>
          <w:lang w:val="es-ES"/>
        </w:rPr>
        <w:t>advaita</w:t>
      </w:r>
      <w:proofErr w:type="spellEnd"/>
      <w:r w:rsidRPr="00980995">
        <w:rPr>
          <w:lang w:val="es-ES"/>
        </w:rPr>
        <w:t xml:space="preserve"> y en general para los investigadores de la conciencia. Me he permitido poner títulos a cada </w:t>
      </w:r>
      <w:proofErr w:type="spellStart"/>
      <w:r w:rsidRPr="00980995">
        <w:rPr>
          <w:lang w:val="es-ES"/>
        </w:rPr>
        <w:t>Brāhmaṇa</w:t>
      </w:r>
      <w:proofErr w:type="spellEnd"/>
      <w:r w:rsidRPr="00980995">
        <w:rPr>
          <w:lang w:val="es-ES"/>
        </w:rPr>
        <w:t xml:space="preserve"> (secciones de los </w:t>
      </w:r>
      <w:proofErr w:type="spellStart"/>
      <w:r w:rsidRPr="00980995">
        <w:rPr>
          <w:lang w:val="es-ES"/>
        </w:rPr>
        <w:t>adhyāya</w:t>
      </w:r>
      <w:proofErr w:type="spellEnd"/>
      <w:r w:rsidRPr="00980995">
        <w:rPr>
          <w:lang w:val="es-ES"/>
        </w:rPr>
        <w:t>) e incluso dividirlos en subtítulos en alguna ocasión. Con ello se aclara la lectura y también se señala su sentido filosófico.</w:t>
      </w:r>
    </w:p>
    <w:p w14:paraId="764BB4A7" w14:textId="77777777" w:rsidR="00D76154" w:rsidRPr="00980995" w:rsidRDefault="00000000">
      <w:pPr>
        <w:pStyle w:val="Textoindependiente"/>
        <w:ind w:firstLine="283"/>
        <w:rPr>
          <w:lang w:val="es-ES"/>
        </w:rPr>
      </w:pPr>
      <w:r w:rsidRPr="00980995">
        <w:rPr>
          <w:lang w:val="es-ES"/>
        </w:rPr>
        <w:t xml:space="preserve">Al traducir se han ido superando las dificultades que conlleva el trabajar con textos escritos originalmente en sánscrito. Basta con comparar algunas de las </w:t>
      </w:r>
      <w:proofErr w:type="spellStart"/>
      <w:r w:rsidRPr="00980995">
        <w:rPr>
          <w:lang w:val="es-ES"/>
        </w:rPr>
        <w:t>Upaniṣad</w:t>
      </w:r>
      <w:proofErr w:type="spellEnd"/>
      <w:r w:rsidRPr="00980995">
        <w:rPr>
          <w:lang w:val="es-ES"/>
        </w:rPr>
        <w:t xml:space="preserve"> vertidas a idiomas modernos para darse cuenta de cómo los textos han sido interpretados de maneras diferentes por los distintos traductores. Con la versión española que ponemos ahora en manos del lector pensamos se ha cumplido el propósito que animó a emprender esta tarea, al presentar este libro en lenguaje claro, capaz de transparentar en nuestro idioma con exactitud no exenta de belleza el profundo sentido sapiencial de la </w:t>
      </w:r>
      <w:proofErr w:type="spellStart"/>
      <w:r w:rsidRPr="00980995">
        <w:rPr>
          <w:lang w:val="es-ES"/>
        </w:rPr>
        <w:t>Upaniṣad</w:t>
      </w:r>
      <w:proofErr w:type="spellEnd"/>
      <w:r w:rsidRPr="00980995">
        <w:rPr>
          <w:lang w:val="es-ES"/>
        </w:rPr>
        <w:t xml:space="preserve"> </w:t>
      </w:r>
      <w:proofErr w:type="spellStart"/>
      <w:r w:rsidRPr="00980995">
        <w:rPr>
          <w:lang w:val="es-ES"/>
        </w:rPr>
        <w:t>Bṛhadāraṇyaka</w:t>
      </w:r>
      <w:proofErr w:type="spellEnd"/>
      <w:r w:rsidRPr="00980995">
        <w:rPr>
          <w:lang w:val="es-ES"/>
        </w:rPr>
        <w:t xml:space="preserve"> </w:t>
      </w:r>
      <w:proofErr w:type="spellStart"/>
      <w:r w:rsidRPr="00980995">
        <w:rPr>
          <w:lang w:val="es-ES"/>
        </w:rPr>
        <w:t>Bhāṣya</w:t>
      </w:r>
      <w:proofErr w:type="spellEnd"/>
      <w:r w:rsidRPr="00980995">
        <w:rPr>
          <w:lang w:val="es-ES"/>
        </w:rPr>
        <w:t xml:space="preserve"> de </w:t>
      </w:r>
      <w:proofErr w:type="spellStart"/>
      <w:r w:rsidRPr="00980995">
        <w:rPr>
          <w:lang w:val="es-ES"/>
        </w:rPr>
        <w:t>Śaṅkara</w:t>
      </w:r>
      <w:proofErr w:type="spellEnd"/>
      <w:r w:rsidRPr="00980995">
        <w:rPr>
          <w:lang w:val="es-ES"/>
        </w:rPr>
        <w:t>.</w:t>
      </w:r>
    </w:p>
    <w:p w14:paraId="515E58BD" w14:textId="77777777" w:rsidR="00D76154" w:rsidRPr="00980995" w:rsidRDefault="00000000">
      <w:pPr>
        <w:pStyle w:val="Textoindependiente"/>
        <w:ind w:firstLine="283"/>
        <w:rPr>
          <w:lang w:val="es-ES"/>
        </w:rPr>
      </w:pPr>
      <w:r w:rsidRPr="00980995">
        <w:rPr>
          <w:lang w:val="es-ES"/>
        </w:rPr>
        <w:t>Para terminar este prefacio envío un cordial agradecimiento a mi amiga Concha Martínez por su ayuda en el momento en que preparaba estos textos. Y a Teresa Aguado, Ángel Rojas y María Jesús Sánchez por su apoyo para realizar el libro. Una vez más tengo presente el buen trabajo de Editorial Trotta que admiro y agradezco.</w:t>
      </w:r>
    </w:p>
    <w:p w14:paraId="2B7F1E0F" w14:textId="77777777" w:rsidR="00D76154" w:rsidRPr="00980995" w:rsidRDefault="00000000">
      <w:pPr>
        <w:rPr>
          <w:lang w:val="es-ES"/>
        </w:rPr>
      </w:pPr>
      <w:r w:rsidRPr="00980995">
        <w:rPr>
          <w:lang w:val="es-ES"/>
        </w:rPr>
        <w:lastRenderedPageBreak/>
        <w:br w:type="page"/>
      </w:r>
    </w:p>
    <w:p w14:paraId="46B0DF4B" w14:textId="77777777" w:rsidR="00D76154" w:rsidRPr="00980995" w:rsidRDefault="00000000">
      <w:pPr>
        <w:pStyle w:val="KSectionTitle"/>
        <w:rPr>
          <w:lang w:val="es-ES"/>
        </w:rPr>
      </w:pPr>
      <w:r w:rsidRPr="00980995">
        <w:rPr>
          <w:lang w:val="es-ES"/>
        </w:rPr>
        <w:lastRenderedPageBreak/>
        <w:t>INTRODUCCIÓN</w:t>
      </w:r>
    </w:p>
    <w:p w14:paraId="0A7322C8" w14:textId="77777777" w:rsidR="00D76154" w:rsidRPr="00980995" w:rsidRDefault="00000000">
      <w:pPr>
        <w:pStyle w:val="KAuthorLine"/>
        <w:spacing w:after="360"/>
        <w:rPr>
          <w:rFonts w:hint="eastAsia"/>
          <w:lang w:val="es-ES"/>
        </w:rPr>
      </w:pPr>
      <w:r w:rsidRPr="00980995">
        <w:rPr>
          <w:lang w:val="es-ES"/>
        </w:rPr>
        <w:t>Consuelo Martín</w:t>
      </w:r>
    </w:p>
    <w:p w14:paraId="7E0A00A9" w14:textId="77777777" w:rsidR="00D76154" w:rsidRPr="00980995" w:rsidRDefault="00000000">
      <w:pPr>
        <w:pStyle w:val="KSubsectionTitle"/>
        <w:rPr>
          <w:lang w:val="es-ES"/>
        </w:rPr>
      </w:pPr>
      <w:r w:rsidRPr="00980995">
        <w:rPr>
          <w:lang w:val="es-ES"/>
        </w:rPr>
        <w:t xml:space="preserve">1. El contenido de la </w:t>
      </w:r>
      <w:proofErr w:type="spellStart"/>
      <w:r w:rsidRPr="00980995">
        <w:rPr>
          <w:lang w:val="es-ES"/>
        </w:rPr>
        <w:t>Upaniṣad</w:t>
      </w:r>
      <w:proofErr w:type="spellEnd"/>
    </w:p>
    <w:p w14:paraId="60C84176" w14:textId="77777777" w:rsidR="00D76154" w:rsidRPr="00980995" w:rsidRDefault="00000000">
      <w:pPr>
        <w:pStyle w:val="Textoindependiente"/>
        <w:ind w:firstLine="283"/>
        <w:rPr>
          <w:lang w:val="es-ES"/>
        </w:rPr>
      </w:pPr>
      <w:r w:rsidRPr="00980995">
        <w:rPr>
          <w:lang w:val="es-ES"/>
        </w:rPr>
        <w:t xml:space="preserve">Entre los Vedas, los libros que guardan un tesoro de sabiduría en la </w:t>
      </w:r>
      <w:proofErr w:type="gramStart"/>
      <w:r w:rsidRPr="00980995">
        <w:rPr>
          <w:lang w:val="es-ES"/>
        </w:rPr>
        <w:t>India,</w:t>
      </w:r>
      <w:proofErr w:type="gramEnd"/>
      <w:r w:rsidRPr="00980995">
        <w:rPr>
          <w:lang w:val="es-ES"/>
        </w:rPr>
        <w:t xml:space="preserve"> se encuentran los </w:t>
      </w:r>
      <w:proofErr w:type="spellStart"/>
      <w:r w:rsidRPr="00980995">
        <w:rPr>
          <w:lang w:val="es-ES"/>
        </w:rPr>
        <w:t>Brāhmaṇas</w:t>
      </w:r>
      <w:proofErr w:type="spellEnd"/>
      <w:r w:rsidRPr="00980995">
        <w:rPr>
          <w:lang w:val="es-ES"/>
        </w:rPr>
        <w:t>, tratados filosóficos y rituales que suelen terminar en enseñanzas sapienciales. Se les llama enseñanzas del bosque (</w:t>
      </w:r>
      <w:proofErr w:type="spellStart"/>
      <w:r w:rsidRPr="00980995">
        <w:rPr>
          <w:lang w:val="es-ES"/>
        </w:rPr>
        <w:t>Āraṇyakas</w:t>
      </w:r>
      <w:proofErr w:type="spellEnd"/>
      <w:r w:rsidRPr="00980995">
        <w:rPr>
          <w:lang w:val="es-ES"/>
        </w:rPr>
        <w:t xml:space="preserve">) y fueron dirigidas a quienes se habían retirado a la naturaleza para dedicarse a contemplar. La </w:t>
      </w:r>
      <w:proofErr w:type="spellStart"/>
      <w:r w:rsidRPr="00980995">
        <w:rPr>
          <w:lang w:val="es-ES"/>
        </w:rPr>
        <w:t>Upaniṣad</w:t>
      </w:r>
      <w:proofErr w:type="spellEnd"/>
      <w:r w:rsidRPr="00980995">
        <w:rPr>
          <w:lang w:val="es-ES"/>
        </w:rPr>
        <w:t xml:space="preserve"> que nos ocupa es el final de uno de estos Āraṇyakas</w:t>
      </w:r>
      <w:r w:rsidRPr="00980995">
        <w:rPr>
          <w:sz w:val="17"/>
          <w:vertAlign w:val="superscript"/>
          <w:lang w:val="es-ES"/>
        </w:rPr>
        <w:t>1</w:t>
      </w:r>
      <w:r w:rsidRPr="00980995">
        <w:rPr>
          <w:lang w:val="es-ES"/>
        </w:rPr>
        <w:t>.</w:t>
      </w:r>
    </w:p>
    <w:p w14:paraId="7D84459F" w14:textId="77777777" w:rsidR="00D76154" w:rsidRPr="00980995" w:rsidRDefault="00000000">
      <w:pPr>
        <w:pStyle w:val="Textoindependiente"/>
        <w:ind w:firstLine="283"/>
        <w:rPr>
          <w:lang w:val="es-ES"/>
        </w:rPr>
      </w:pPr>
      <w:r w:rsidRPr="00980995">
        <w:rPr>
          <w:lang w:val="es-ES"/>
        </w:rPr>
        <w:t xml:space="preserve">Las </w:t>
      </w:r>
      <w:proofErr w:type="spellStart"/>
      <w:r w:rsidRPr="00980995">
        <w:rPr>
          <w:lang w:val="es-ES"/>
        </w:rPr>
        <w:t>Upaniṣad</w:t>
      </w:r>
      <w:proofErr w:type="spellEnd"/>
      <w:r w:rsidRPr="00980995">
        <w:rPr>
          <w:lang w:val="es-ES"/>
        </w:rPr>
        <w:t xml:space="preserve"> son siempre tratados de filosofía (</w:t>
      </w:r>
      <w:proofErr w:type="spellStart"/>
      <w:r w:rsidRPr="00980995">
        <w:rPr>
          <w:lang w:val="es-ES"/>
        </w:rPr>
        <w:t>jñāna-kāṇḍa</w:t>
      </w:r>
      <w:proofErr w:type="spellEnd"/>
      <w:r w:rsidRPr="00980995">
        <w:rPr>
          <w:lang w:val="es-ES"/>
        </w:rPr>
        <w:t xml:space="preserve">) que algunas veces se limitan a actos rituales. Aunque encontramos descripciones de ceremonias en las dos primeras lecciones y en la sexta, esencialmente la Gran </w:t>
      </w:r>
      <w:proofErr w:type="spellStart"/>
      <w:r w:rsidRPr="00980995">
        <w:rPr>
          <w:lang w:val="es-ES"/>
        </w:rPr>
        <w:t>Upaniṣad</w:t>
      </w:r>
      <w:proofErr w:type="spellEnd"/>
      <w:r w:rsidRPr="00980995">
        <w:rPr>
          <w:lang w:val="es-ES"/>
        </w:rPr>
        <w:t xml:space="preserve"> del Bosque es un bello compendio de sabiduría. Y se consideró tradicionalmente una revelación de la divinidad al sabio filósofo </w:t>
      </w:r>
      <w:proofErr w:type="spellStart"/>
      <w:r w:rsidRPr="00980995">
        <w:rPr>
          <w:lang w:val="es-ES"/>
        </w:rPr>
        <w:t>Yājñavalkya</w:t>
      </w:r>
      <w:proofErr w:type="spellEnd"/>
      <w:r w:rsidRPr="00980995">
        <w:rPr>
          <w:lang w:val="es-ES"/>
        </w:rPr>
        <w:t>. Está incluido, por tanto, en la tradición revelada (</w:t>
      </w:r>
      <w:proofErr w:type="spellStart"/>
      <w:r w:rsidRPr="00980995">
        <w:rPr>
          <w:lang w:val="es-ES"/>
        </w:rPr>
        <w:t>śruti</w:t>
      </w:r>
      <w:proofErr w:type="spellEnd"/>
      <w:r w:rsidRPr="00980995">
        <w:rPr>
          <w:lang w:val="es-ES"/>
        </w:rPr>
        <w:t xml:space="preserve">) que integran enseñanzas transmitidas directamente de maestro a discípulo. No </w:t>
      </w:r>
      <w:proofErr w:type="gramStart"/>
      <w:r w:rsidRPr="00980995">
        <w:rPr>
          <w:lang w:val="es-ES"/>
        </w:rPr>
        <w:t>obstante</w:t>
      </w:r>
      <w:proofErr w:type="gramEnd"/>
      <w:r w:rsidRPr="00980995">
        <w:rPr>
          <w:lang w:val="es-ES"/>
        </w:rPr>
        <w:t xml:space="preserve"> podemos encontrar también en estos textos elementos de la tradición recordada (</w:t>
      </w:r>
      <w:proofErr w:type="spellStart"/>
      <w:r w:rsidRPr="00980995">
        <w:rPr>
          <w:lang w:val="es-ES"/>
        </w:rPr>
        <w:t>smṛti</w:t>
      </w:r>
      <w:proofErr w:type="spellEnd"/>
      <w:r w:rsidRPr="00980995">
        <w:rPr>
          <w:lang w:val="es-ES"/>
        </w:rPr>
        <w:t>) como las fórmulas rituales para obtener resultados concretos. De esta mezcla de las dos tradiciones brota el compendio de conocimientos védicos complejo y variado de este libro milenario</w:t>
      </w:r>
      <w:r w:rsidRPr="00980995">
        <w:rPr>
          <w:sz w:val="17"/>
          <w:vertAlign w:val="superscript"/>
          <w:lang w:val="es-ES"/>
        </w:rPr>
        <w:t>2</w:t>
      </w:r>
      <w:r w:rsidRPr="00980995">
        <w:rPr>
          <w:lang w:val="es-ES"/>
        </w:rPr>
        <w:t>.</w:t>
      </w:r>
    </w:p>
    <w:p w14:paraId="566FEB55" w14:textId="77777777" w:rsidR="00D76154" w:rsidRPr="00980995" w:rsidRDefault="00000000">
      <w:pPr>
        <w:pStyle w:val="Textoindependiente"/>
        <w:ind w:firstLine="283"/>
        <w:rPr>
          <w:lang w:val="es-ES"/>
        </w:rPr>
      </w:pPr>
      <w:r w:rsidRPr="00980995">
        <w:rPr>
          <w:lang w:val="es-ES"/>
        </w:rPr>
        <w:t xml:space="preserve">Hay dos versiones de este libro, la </w:t>
      </w:r>
      <w:proofErr w:type="spellStart"/>
      <w:r w:rsidRPr="00980995">
        <w:rPr>
          <w:lang w:val="es-ES"/>
        </w:rPr>
        <w:t>Mādhyandina</w:t>
      </w:r>
      <w:proofErr w:type="spellEnd"/>
      <w:r w:rsidRPr="00980995">
        <w:rPr>
          <w:lang w:val="es-ES"/>
        </w:rPr>
        <w:t xml:space="preserve"> y la </w:t>
      </w:r>
      <w:proofErr w:type="spellStart"/>
      <w:r w:rsidRPr="00980995">
        <w:rPr>
          <w:lang w:val="es-ES"/>
        </w:rPr>
        <w:t>Kāṇva</w:t>
      </w:r>
      <w:proofErr w:type="spellEnd"/>
      <w:r w:rsidRPr="00980995">
        <w:rPr>
          <w:lang w:val="es-ES"/>
        </w:rPr>
        <w:t xml:space="preserve">. </w:t>
      </w:r>
      <w:proofErr w:type="spellStart"/>
      <w:r w:rsidRPr="00980995">
        <w:rPr>
          <w:lang w:val="es-ES"/>
        </w:rPr>
        <w:t>Śaṅkara</w:t>
      </w:r>
      <w:proofErr w:type="spellEnd"/>
      <w:r w:rsidRPr="00980995">
        <w:rPr>
          <w:lang w:val="es-ES"/>
        </w:rPr>
        <w:t xml:space="preserve"> hace sus comentarios a partir de la versión </w:t>
      </w:r>
      <w:proofErr w:type="spellStart"/>
      <w:r w:rsidRPr="00980995">
        <w:rPr>
          <w:lang w:val="es-ES"/>
        </w:rPr>
        <w:t>Kāṇva</w:t>
      </w:r>
      <w:proofErr w:type="spellEnd"/>
      <w:r w:rsidRPr="00980995">
        <w:rPr>
          <w:lang w:val="es-ES"/>
        </w:rPr>
        <w:t xml:space="preserve">. El contenido es casi igual en las dos con pequeñas discrepancias. El tratado que comenta </w:t>
      </w:r>
      <w:proofErr w:type="spellStart"/>
      <w:r w:rsidRPr="00980995">
        <w:rPr>
          <w:lang w:val="es-ES"/>
        </w:rPr>
        <w:t>Śaṅkara</w:t>
      </w:r>
      <w:proofErr w:type="spellEnd"/>
      <w:r w:rsidRPr="00980995">
        <w:rPr>
          <w:lang w:val="es-ES"/>
        </w:rPr>
        <w:t xml:space="preserve"> consta de tres libros, entre los que se distribuyen seis lecciones.</w:t>
      </w:r>
    </w:p>
    <w:p w14:paraId="1EA3FE69" w14:textId="77777777" w:rsidR="00D76154" w:rsidRPr="00980995" w:rsidRDefault="00000000">
      <w:pPr>
        <w:pStyle w:val="Textoindependiente"/>
        <w:ind w:firstLine="283"/>
        <w:rPr>
          <w:lang w:val="es-ES"/>
        </w:rPr>
      </w:pPr>
      <w:r w:rsidRPr="00980995">
        <w:rPr>
          <w:lang w:val="es-ES"/>
        </w:rPr>
        <w:t>El primer libro, Madhu-</w:t>
      </w:r>
      <w:proofErr w:type="spellStart"/>
      <w:r w:rsidRPr="00980995">
        <w:rPr>
          <w:lang w:val="es-ES"/>
        </w:rPr>
        <w:t>kāṇḍa</w:t>
      </w:r>
      <w:proofErr w:type="spellEnd"/>
      <w:r w:rsidRPr="00980995">
        <w:rPr>
          <w:lang w:val="es-ES"/>
        </w:rPr>
        <w:t xml:space="preserve"> (literalmente: un tratado sobre la miel) está compuesto por las lecciones (</w:t>
      </w:r>
      <w:proofErr w:type="spellStart"/>
      <w:r w:rsidRPr="00980995">
        <w:rPr>
          <w:lang w:val="es-ES"/>
        </w:rPr>
        <w:t>adhyāyas</w:t>
      </w:r>
      <w:proofErr w:type="spellEnd"/>
      <w:r w:rsidRPr="00980995">
        <w:rPr>
          <w:lang w:val="es-ES"/>
        </w:rPr>
        <w:t>), primera y segunda. La metáfora de la miel (</w:t>
      </w:r>
      <w:proofErr w:type="spellStart"/>
      <w:r w:rsidRPr="00980995">
        <w:rPr>
          <w:lang w:val="es-ES"/>
        </w:rPr>
        <w:t>madhu</w:t>
      </w:r>
      <w:proofErr w:type="spellEnd"/>
      <w:r w:rsidRPr="00980995">
        <w:rPr>
          <w:lang w:val="es-ES"/>
        </w:rPr>
        <w:t>) hace referencia a algo apreciado y agradable. Y se aplica a las distintas realidades en proceso ascendente, físicas primero, la tierra, las aguas, el viento, abstractas después, la ley, la verdad y por último se detiene en el Ser (</w:t>
      </w:r>
      <w:proofErr w:type="spellStart"/>
      <w:r w:rsidRPr="00980995">
        <w:rPr>
          <w:lang w:val="es-ES"/>
        </w:rPr>
        <w:t>Ātman</w:t>
      </w:r>
      <w:proofErr w:type="spellEnd"/>
      <w:r w:rsidRPr="00980995">
        <w:rPr>
          <w:lang w:val="es-ES"/>
        </w:rPr>
        <w:t>), luz inmortal idéntico a lo Absoluto (Brahman): «Yo soy Brahman» (I, 4, 10); «Y el luminoso e inmortal ser [...] es lo Absoluto, es todo» (II, 5, 14). Se declara así, sintética y directa, la enseñanza esencial de la unidad del ser individual con el Ser total, absoluto. Y esta instrucción (</w:t>
      </w:r>
      <w:proofErr w:type="spellStart"/>
      <w:r w:rsidRPr="00980995">
        <w:rPr>
          <w:lang w:val="es-ES"/>
        </w:rPr>
        <w:t>upadeśa</w:t>
      </w:r>
      <w:proofErr w:type="spellEnd"/>
      <w:r w:rsidRPr="00980995">
        <w:rPr>
          <w:lang w:val="es-ES"/>
        </w:rPr>
        <w:t xml:space="preserve">) es la miel de las enseñanzas </w:t>
      </w:r>
      <w:proofErr w:type="spellStart"/>
      <w:r w:rsidRPr="00980995">
        <w:rPr>
          <w:lang w:val="es-ES"/>
        </w:rPr>
        <w:t>upanisádicas</w:t>
      </w:r>
      <w:proofErr w:type="spellEnd"/>
      <w:r w:rsidRPr="00980995">
        <w:rPr>
          <w:lang w:val="es-ES"/>
        </w:rPr>
        <w:t xml:space="preserve">. Así lo entiende </w:t>
      </w:r>
      <w:proofErr w:type="spellStart"/>
      <w:r w:rsidRPr="00980995">
        <w:rPr>
          <w:lang w:val="es-ES"/>
        </w:rPr>
        <w:t>Śaṅkara</w:t>
      </w:r>
      <w:proofErr w:type="spellEnd"/>
      <w:r w:rsidRPr="00980995">
        <w:rPr>
          <w:lang w:val="es-ES"/>
        </w:rPr>
        <w:t xml:space="preserve">, que ha dedicado sus comentarios a demostrar esta posibilidad racionalmente. El tema esencial que nuestro filósofo estudia en las principales </w:t>
      </w:r>
      <w:proofErr w:type="spellStart"/>
      <w:r w:rsidRPr="00980995">
        <w:rPr>
          <w:lang w:val="es-ES"/>
        </w:rPr>
        <w:t>Upaniṣad</w:t>
      </w:r>
      <w:proofErr w:type="spellEnd"/>
      <w:r w:rsidRPr="00980995">
        <w:rPr>
          <w:lang w:val="es-ES"/>
        </w:rPr>
        <w:t xml:space="preserve"> se enuncia aquí como la quinta esencia de toda sabiduría. De ahí la valoración especial que de este libro hace </w:t>
      </w:r>
      <w:proofErr w:type="spellStart"/>
      <w:r w:rsidRPr="00980995">
        <w:rPr>
          <w:lang w:val="es-ES"/>
        </w:rPr>
        <w:t>Śaṅkara</w:t>
      </w:r>
      <w:proofErr w:type="spellEnd"/>
      <w:r w:rsidRPr="00980995">
        <w:rPr>
          <w:lang w:val="es-ES"/>
        </w:rPr>
        <w:t xml:space="preserve"> en su introducción, donde lo considera el más importante.</w:t>
      </w:r>
    </w:p>
    <w:p w14:paraId="1463D684" w14:textId="77777777" w:rsidR="00D76154" w:rsidRPr="00980995" w:rsidRDefault="00000000">
      <w:pPr>
        <w:pStyle w:val="Textoindependiente"/>
        <w:ind w:firstLine="283"/>
        <w:rPr>
          <w:lang w:val="es-ES"/>
        </w:rPr>
      </w:pPr>
      <w:r w:rsidRPr="00980995">
        <w:rPr>
          <w:lang w:val="es-ES"/>
        </w:rPr>
        <w:t xml:space="preserve">Cada </w:t>
      </w:r>
      <w:proofErr w:type="spellStart"/>
      <w:r w:rsidRPr="00980995">
        <w:rPr>
          <w:lang w:val="es-ES"/>
        </w:rPr>
        <w:t>adhyāya</w:t>
      </w:r>
      <w:proofErr w:type="spellEnd"/>
      <w:r w:rsidRPr="00980995">
        <w:rPr>
          <w:lang w:val="es-ES"/>
        </w:rPr>
        <w:t xml:space="preserve"> contiene varias explicaciones (</w:t>
      </w:r>
      <w:proofErr w:type="spellStart"/>
      <w:r w:rsidRPr="00980995">
        <w:rPr>
          <w:lang w:val="es-ES"/>
        </w:rPr>
        <w:t>brāhmaṇas</w:t>
      </w:r>
      <w:proofErr w:type="spellEnd"/>
      <w:r w:rsidRPr="00980995">
        <w:rPr>
          <w:lang w:val="es-ES"/>
        </w:rPr>
        <w:t xml:space="preserve">). La primera está dedicada a la descripción y sentido simbólico de un rito védico, el del caballo sacrificial. El contenido filosófico que subyace apunta a la diversidad del universo a partir de un principio único, </w:t>
      </w:r>
      <w:proofErr w:type="spellStart"/>
      <w:r w:rsidRPr="00980995">
        <w:rPr>
          <w:lang w:val="es-ES"/>
        </w:rPr>
        <w:t>Prajāpati</w:t>
      </w:r>
      <w:proofErr w:type="spellEnd"/>
      <w:r w:rsidRPr="00980995">
        <w:rPr>
          <w:lang w:val="es-ES"/>
        </w:rPr>
        <w:t xml:space="preserve"> o el Creador, el Ser supremo y la energía vital.</w:t>
      </w:r>
    </w:p>
    <w:p w14:paraId="55294DA9" w14:textId="77777777" w:rsidR="00D76154" w:rsidRPr="00980995" w:rsidRDefault="00000000">
      <w:pPr>
        <w:pStyle w:val="Textoindependiente"/>
        <w:ind w:firstLine="283"/>
        <w:rPr>
          <w:lang w:val="es-ES"/>
        </w:rPr>
      </w:pPr>
      <w:r w:rsidRPr="00980995">
        <w:rPr>
          <w:lang w:val="es-ES"/>
        </w:rPr>
        <w:lastRenderedPageBreak/>
        <w:t>En la segunda lección (</w:t>
      </w:r>
      <w:proofErr w:type="spellStart"/>
      <w:r w:rsidRPr="00980995">
        <w:rPr>
          <w:lang w:val="es-ES"/>
        </w:rPr>
        <w:t>adhyāya</w:t>
      </w:r>
      <w:proofErr w:type="spellEnd"/>
      <w:r w:rsidRPr="00980995">
        <w:rPr>
          <w:lang w:val="es-ES"/>
        </w:rPr>
        <w:t>) de este mismo libro se explica la naturaleza del Absoluto y se alude de pasada a la energía vital en el ser humano. El Absoluto tiene dos formas: condicionado e incondicionado. Y esto explica la diversidad de atributos de un Dios creador ante su obra, la creación (</w:t>
      </w:r>
      <w:proofErr w:type="spellStart"/>
      <w:r w:rsidRPr="00980995">
        <w:rPr>
          <w:lang w:val="es-ES"/>
        </w:rPr>
        <w:t>Saguṇa</w:t>
      </w:r>
      <w:proofErr w:type="spellEnd"/>
      <w:r w:rsidRPr="00980995">
        <w:rPr>
          <w:lang w:val="es-ES"/>
        </w:rPr>
        <w:t>-Brahman) y la trascendencia y nadidad</w:t>
      </w:r>
      <w:r w:rsidRPr="00980995">
        <w:rPr>
          <w:sz w:val="17"/>
          <w:vertAlign w:val="superscript"/>
          <w:lang w:val="es-ES"/>
        </w:rPr>
        <w:t>3</w:t>
      </w:r>
      <w:r w:rsidRPr="00980995">
        <w:rPr>
          <w:lang w:val="es-ES"/>
        </w:rPr>
        <w:t xml:space="preserve"> de lo Absoluto (</w:t>
      </w:r>
      <w:proofErr w:type="spellStart"/>
      <w:r w:rsidRPr="00980995">
        <w:rPr>
          <w:lang w:val="es-ES"/>
        </w:rPr>
        <w:t>Nirguṇa</w:t>
      </w:r>
      <w:proofErr w:type="spellEnd"/>
      <w:r w:rsidRPr="00980995">
        <w:rPr>
          <w:lang w:val="es-ES"/>
        </w:rPr>
        <w:t>-Brahman). Se explica también en esta segunda lección la no-dualidad más allá del conocer empírico y racional, lo que da lugar a una distinción entre realidades relativas, a partir del conocer dual, y realidad absoluta no-dual.</w:t>
      </w:r>
    </w:p>
    <w:p w14:paraId="2C951FB7" w14:textId="77777777" w:rsidR="00D76154" w:rsidRPr="00980995" w:rsidRDefault="00000000">
      <w:pPr>
        <w:pStyle w:val="Textoindependiente"/>
        <w:ind w:firstLine="283"/>
        <w:rPr>
          <w:lang w:val="es-ES"/>
        </w:rPr>
      </w:pPr>
      <w:r w:rsidRPr="00980995">
        <w:rPr>
          <w:lang w:val="es-ES"/>
        </w:rPr>
        <w:t xml:space="preserve">En el cuarto </w:t>
      </w:r>
      <w:proofErr w:type="spellStart"/>
      <w:r w:rsidRPr="00980995">
        <w:rPr>
          <w:lang w:val="es-ES"/>
        </w:rPr>
        <w:t>Brāhmaṇa</w:t>
      </w:r>
      <w:proofErr w:type="spellEnd"/>
      <w:r w:rsidRPr="00980995">
        <w:rPr>
          <w:lang w:val="es-ES"/>
        </w:rPr>
        <w:t xml:space="preserve"> se da una magistral enseñanza sobre la ascesis contemplativa del ser por el amor en el diálogo entre el sabio </w:t>
      </w:r>
      <w:proofErr w:type="spellStart"/>
      <w:r w:rsidRPr="00980995">
        <w:rPr>
          <w:lang w:val="es-ES"/>
        </w:rPr>
        <w:t>Yājñavalkya</w:t>
      </w:r>
      <w:proofErr w:type="spellEnd"/>
      <w:r w:rsidRPr="00980995">
        <w:rPr>
          <w:lang w:val="es-ES"/>
        </w:rPr>
        <w:t xml:space="preserve"> y </w:t>
      </w:r>
      <w:proofErr w:type="spellStart"/>
      <w:r w:rsidRPr="00980995">
        <w:rPr>
          <w:lang w:val="es-ES"/>
        </w:rPr>
        <w:t>Maitreyī</w:t>
      </w:r>
      <w:proofErr w:type="spellEnd"/>
      <w:r w:rsidRPr="00980995">
        <w:rPr>
          <w:lang w:val="es-ES"/>
        </w:rPr>
        <w:t>, su esposa</w:t>
      </w:r>
      <w:r w:rsidRPr="00980995">
        <w:rPr>
          <w:sz w:val="17"/>
          <w:vertAlign w:val="superscript"/>
          <w:lang w:val="es-ES"/>
        </w:rPr>
        <w:t>4</w:t>
      </w:r>
      <w:r w:rsidRPr="00980995">
        <w:rPr>
          <w:lang w:val="es-ES"/>
        </w:rPr>
        <w:t>. La ascesis avanza desde los seres que aparecen al Ser por el que todo aparece. La unidad del ser del hombre (</w:t>
      </w:r>
      <w:proofErr w:type="spellStart"/>
      <w:r w:rsidRPr="00980995">
        <w:rPr>
          <w:lang w:val="es-ES"/>
        </w:rPr>
        <w:t>Ātman</w:t>
      </w:r>
      <w:proofErr w:type="spellEnd"/>
      <w:r w:rsidRPr="00980995">
        <w:rPr>
          <w:lang w:val="es-ES"/>
        </w:rPr>
        <w:t xml:space="preserve">) y el Absoluto (Brahman) puede considerarse la síntesis de este libro y la «miel» en sentido figurado de las enseñanzas </w:t>
      </w:r>
      <w:proofErr w:type="spellStart"/>
      <w:r w:rsidRPr="00980995">
        <w:rPr>
          <w:lang w:val="es-ES"/>
        </w:rPr>
        <w:t>upanisádicas</w:t>
      </w:r>
      <w:proofErr w:type="spellEnd"/>
      <w:r w:rsidRPr="00980995">
        <w:rPr>
          <w:lang w:val="es-ES"/>
        </w:rPr>
        <w:t>.</w:t>
      </w:r>
    </w:p>
    <w:p w14:paraId="6FEE88B8" w14:textId="77777777" w:rsidR="00D76154" w:rsidRPr="00980995" w:rsidRDefault="00000000">
      <w:pPr>
        <w:pStyle w:val="Textoindependiente"/>
        <w:ind w:firstLine="283"/>
        <w:rPr>
          <w:lang w:val="es-ES"/>
        </w:rPr>
      </w:pPr>
      <w:r w:rsidRPr="00980995">
        <w:rPr>
          <w:lang w:val="es-ES"/>
        </w:rPr>
        <w:t xml:space="preserve">El segundo libro tiene como protagonista constante al gran maestro de la tradición védica, </w:t>
      </w:r>
      <w:proofErr w:type="spellStart"/>
      <w:r w:rsidRPr="00980995">
        <w:rPr>
          <w:lang w:val="es-ES"/>
        </w:rPr>
        <w:t>Yājñavalkya</w:t>
      </w:r>
      <w:proofErr w:type="spellEnd"/>
      <w:r w:rsidRPr="00980995">
        <w:rPr>
          <w:lang w:val="es-ES"/>
        </w:rPr>
        <w:t>, que explica en forma de diálogos la filosofía que se presentó en el primer libro.</w:t>
      </w:r>
    </w:p>
    <w:p w14:paraId="2CFFE17F" w14:textId="77777777" w:rsidR="00D76154" w:rsidRPr="00980995" w:rsidRDefault="00000000">
      <w:pPr>
        <w:pStyle w:val="Textoindependiente"/>
        <w:ind w:firstLine="283"/>
        <w:rPr>
          <w:lang w:val="es-ES"/>
        </w:rPr>
      </w:pPr>
      <w:r w:rsidRPr="00980995">
        <w:rPr>
          <w:lang w:val="es-ES"/>
        </w:rPr>
        <w:t xml:space="preserve">La tercera </w:t>
      </w:r>
      <w:proofErr w:type="spellStart"/>
      <w:r w:rsidRPr="00980995">
        <w:rPr>
          <w:lang w:val="es-ES"/>
        </w:rPr>
        <w:t>adhyāya</w:t>
      </w:r>
      <w:proofErr w:type="spellEnd"/>
      <w:r w:rsidRPr="00980995">
        <w:rPr>
          <w:lang w:val="es-ES"/>
        </w:rPr>
        <w:t xml:space="preserve"> del libro segundo se compone de nueve diálogos de </w:t>
      </w:r>
      <w:proofErr w:type="spellStart"/>
      <w:r w:rsidRPr="00980995">
        <w:rPr>
          <w:lang w:val="es-ES"/>
        </w:rPr>
        <w:t>Yājñavalkya</w:t>
      </w:r>
      <w:proofErr w:type="spellEnd"/>
      <w:r w:rsidRPr="00980995">
        <w:rPr>
          <w:lang w:val="es-ES"/>
        </w:rPr>
        <w:t xml:space="preserve">, siete con maestros brahmanes y dos con la maestra </w:t>
      </w:r>
      <w:proofErr w:type="spellStart"/>
      <w:r w:rsidRPr="00980995">
        <w:rPr>
          <w:lang w:val="es-ES"/>
        </w:rPr>
        <w:t>Gārgī</w:t>
      </w:r>
      <w:proofErr w:type="spellEnd"/>
      <w:r w:rsidRPr="00980995">
        <w:rPr>
          <w:lang w:val="es-ES"/>
        </w:rPr>
        <w:t xml:space="preserve">. En el momento de la gran ceremonia ofrecida por el rey Janaka de Videha se forma una reunión de sabios y eruditos en los Vedas para competir agudeza mental e intuición filosófica siempre con fundamento en las escrituras védicas. </w:t>
      </w:r>
      <w:proofErr w:type="spellStart"/>
      <w:r w:rsidRPr="00980995">
        <w:rPr>
          <w:lang w:val="es-ES"/>
        </w:rPr>
        <w:t>Yājñavalkya</w:t>
      </w:r>
      <w:proofErr w:type="spellEnd"/>
      <w:r w:rsidRPr="00980995">
        <w:rPr>
          <w:lang w:val="es-ES"/>
        </w:rPr>
        <w:t xml:space="preserve"> explica los temas de interés filosófico-religioso con tal claridad que no sólo demuestra conocer e intuir las verdades sino también haberlas vivenciado. En los diálogos se argumenta sobre la liberación humana, sobre el Absoluto incognoscible, origen de todos los seres, y sobre la realidad última de quien todas las divinidades védicas son mera expresión parcial.</w:t>
      </w:r>
    </w:p>
    <w:p w14:paraId="6F7A9947" w14:textId="77777777" w:rsidR="00D76154" w:rsidRPr="00980995" w:rsidRDefault="00000000">
      <w:pPr>
        <w:pStyle w:val="Textoindependiente"/>
        <w:ind w:firstLine="283"/>
        <w:rPr>
          <w:lang w:val="es-ES"/>
        </w:rPr>
      </w:pPr>
      <w:r w:rsidRPr="00980995">
        <w:rPr>
          <w:lang w:val="es-ES"/>
        </w:rPr>
        <w:t xml:space="preserve">La cuarta </w:t>
      </w:r>
      <w:proofErr w:type="spellStart"/>
      <w:r w:rsidRPr="00980995">
        <w:rPr>
          <w:lang w:val="es-ES"/>
        </w:rPr>
        <w:t>adhyāya</w:t>
      </w:r>
      <w:proofErr w:type="spellEnd"/>
      <w:r w:rsidRPr="00980995">
        <w:rPr>
          <w:lang w:val="es-ES"/>
        </w:rPr>
        <w:t xml:space="preserve"> contiene en sus cuatro primeras explicaciones brahmánicas los diálogos entre </w:t>
      </w:r>
      <w:proofErr w:type="spellStart"/>
      <w:r w:rsidRPr="00980995">
        <w:rPr>
          <w:lang w:val="es-ES"/>
        </w:rPr>
        <w:t>Yājñavalkya</w:t>
      </w:r>
      <w:proofErr w:type="spellEnd"/>
      <w:r w:rsidRPr="00980995">
        <w:rPr>
          <w:lang w:val="es-ES"/>
        </w:rPr>
        <w:t xml:space="preserve"> y el rey Janaka. El rey expone ante </w:t>
      </w:r>
      <w:proofErr w:type="spellStart"/>
      <w:r w:rsidRPr="00980995">
        <w:rPr>
          <w:lang w:val="es-ES"/>
        </w:rPr>
        <w:t>Yājñavalkya</w:t>
      </w:r>
      <w:proofErr w:type="spellEnd"/>
      <w:r w:rsidRPr="00980995">
        <w:rPr>
          <w:lang w:val="es-ES"/>
        </w:rPr>
        <w:t xml:space="preserve"> las enseñanzas que había recibido de seis maestros. El sabio hace ver las limitaciones de estas seis doctrinas ante la amplitud de la visión no-dual de la realidad. Su explicación es una dialéctica ascendente que evoca el nivel de conocimiento contemplativo de su mente. En ella se presenta un estudio de los diferentes estados conocidos de conciencia, de vigilia, sueño con ensueños y sueño profundo. Y se apunta a la liberación al trascender los tres estados, liberación que puede llegar en vida o tras la muerte. Hay una alusión a los caminos de transmigración del ser individual bajo la ignorancia y de su liberación final al descubrir la realidad absoluta. Los descubrimientos en la conciencia del sabio se van comunicando mediante una sutil dialéctica que tiene como objetivo el presentar la verdad al descubierto (</w:t>
      </w:r>
      <w:proofErr w:type="spellStart"/>
      <w:r w:rsidRPr="00980995">
        <w:rPr>
          <w:lang w:val="es-ES"/>
        </w:rPr>
        <w:t>vda</w:t>
      </w:r>
      <w:proofErr w:type="spellEnd"/>
      <w:r w:rsidRPr="00980995">
        <w:rPr>
          <w:lang w:val="es-ES"/>
        </w:rPr>
        <w:t xml:space="preserve">) en la conciencia de los discípulos. Se ponen ejemplos de personas capaces de vivir las verdades descubiertas sobre la unidad de conciencia, en las distintas situaciones del vivir, el rey Janaka o la esposa del propio maestro, </w:t>
      </w:r>
      <w:proofErr w:type="spellStart"/>
      <w:r w:rsidRPr="00980995">
        <w:rPr>
          <w:lang w:val="es-ES"/>
        </w:rPr>
        <w:t>Maitreyī</w:t>
      </w:r>
      <w:proofErr w:type="spellEnd"/>
      <w:r w:rsidRPr="00980995">
        <w:rPr>
          <w:lang w:val="es-ES"/>
        </w:rPr>
        <w:t xml:space="preserve">. Sin </w:t>
      </w:r>
      <w:proofErr w:type="gramStart"/>
      <w:r w:rsidRPr="00980995">
        <w:rPr>
          <w:lang w:val="es-ES"/>
        </w:rPr>
        <w:t>embargo</w:t>
      </w:r>
      <w:proofErr w:type="gramEnd"/>
      <w:r w:rsidRPr="00980995">
        <w:rPr>
          <w:lang w:val="es-ES"/>
        </w:rPr>
        <w:t xml:space="preserve"> en la cuarta </w:t>
      </w:r>
      <w:proofErr w:type="spellStart"/>
      <w:r w:rsidRPr="00980995">
        <w:rPr>
          <w:lang w:val="es-ES"/>
        </w:rPr>
        <w:t>adhyāya</w:t>
      </w:r>
      <w:proofErr w:type="spellEnd"/>
      <w:r w:rsidRPr="00980995">
        <w:rPr>
          <w:lang w:val="es-ES"/>
        </w:rPr>
        <w:t xml:space="preserve"> </w:t>
      </w:r>
      <w:proofErr w:type="spellStart"/>
      <w:r w:rsidRPr="00980995">
        <w:rPr>
          <w:lang w:val="es-ES"/>
        </w:rPr>
        <w:t>Śaṅkara</w:t>
      </w:r>
      <w:proofErr w:type="spellEnd"/>
      <w:r w:rsidRPr="00980995">
        <w:rPr>
          <w:lang w:val="es-ES"/>
        </w:rPr>
        <w:t xml:space="preserve"> resalta en su comentario el valor de la vida del monje para llegar a la liberación por la renuncia. Ésa era sin duda la forma de vida más admirada en aquella época.</w:t>
      </w:r>
    </w:p>
    <w:p w14:paraId="4D573852" w14:textId="77777777" w:rsidR="00D76154" w:rsidRPr="00980995" w:rsidRDefault="00000000">
      <w:pPr>
        <w:pStyle w:val="Textoindependiente"/>
        <w:ind w:firstLine="283"/>
        <w:rPr>
          <w:lang w:val="es-ES"/>
        </w:rPr>
      </w:pPr>
      <w:r w:rsidRPr="00980995">
        <w:rPr>
          <w:lang w:val="es-ES"/>
        </w:rPr>
        <w:t xml:space="preserve">El tercero y último libro se llama </w:t>
      </w:r>
      <w:proofErr w:type="spellStart"/>
      <w:r w:rsidRPr="00980995">
        <w:rPr>
          <w:lang w:val="es-ES"/>
        </w:rPr>
        <w:t>Khilakāṇḍa</w:t>
      </w:r>
      <w:proofErr w:type="spellEnd"/>
      <w:r w:rsidRPr="00980995">
        <w:rPr>
          <w:lang w:val="es-ES"/>
        </w:rPr>
        <w:t>. En él se presentan varios modelos de meditaciones para conseguir determinados fines (</w:t>
      </w:r>
      <w:proofErr w:type="spellStart"/>
      <w:r w:rsidRPr="00980995">
        <w:rPr>
          <w:lang w:val="es-ES"/>
        </w:rPr>
        <w:t>upāsanas</w:t>
      </w:r>
      <w:proofErr w:type="spellEnd"/>
      <w:r w:rsidRPr="00980995">
        <w:rPr>
          <w:lang w:val="es-ES"/>
        </w:rPr>
        <w:t xml:space="preserve">). En esta última parte nos sorprenderá encontrar temas que </w:t>
      </w:r>
      <w:r w:rsidRPr="00980995">
        <w:rPr>
          <w:lang w:val="es-ES"/>
        </w:rPr>
        <w:lastRenderedPageBreak/>
        <w:t xml:space="preserve">rompen el motivo principal tratado en la obra, la unidad entre el Ser y los seres, para caer en particulares propósitos humanos con técnicas para conseguirlos. Al comienzo de la </w:t>
      </w:r>
      <w:proofErr w:type="spellStart"/>
      <w:r w:rsidRPr="00980995">
        <w:rPr>
          <w:lang w:val="es-ES"/>
        </w:rPr>
        <w:t>Upaniṣad</w:t>
      </w:r>
      <w:proofErr w:type="spellEnd"/>
      <w:r w:rsidRPr="00980995">
        <w:rPr>
          <w:lang w:val="es-ES"/>
        </w:rPr>
        <w:t xml:space="preserve"> habíamos leído ya la descripción de la ceremonia del caballo que no parecía encajar con las enseñanzas filosóficas estudiadas en el resto del primer libro. Sin embargo, el carácter simbólico del rito que al ofrecer el caballo ofrece en total renuncia el ser individual al Ser total, le daba un carácter de introducción </w:t>
      </w:r>
      <w:proofErr w:type="spellStart"/>
      <w:r w:rsidRPr="00980995">
        <w:rPr>
          <w:lang w:val="es-ES"/>
        </w:rPr>
        <w:t>pre-filosófica</w:t>
      </w:r>
      <w:proofErr w:type="spellEnd"/>
      <w:r w:rsidRPr="00980995">
        <w:rPr>
          <w:lang w:val="es-ES"/>
        </w:rPr>
        <w:t xml:space="preserve"> aceptable. Y la unidad de sentido no se rompía. Pero aquí el salto es infranqueable. Después de las altas intuiciones sobre el Ser, se aconsejan actos rituales o meditaciones concretas (karmas) que revalorizan las apariencias.</w:t>
      </w:r>
    </w:p>
    <w:p w14:paraId="261881A0" w14:textId="77777777" w:rsidR="00D76154" w:rsidRPr="00980995" w:rsidRDefault="00000000">
      <w:pPr>
        <w:pStyle w:val="Textoindependiente"/>
        <w:ind w:firstLine="283"/>
        <w:rPr>
          <w:lang w:val="es-ES"/>
        </w:rPr>
      </w:pPr>
      <w:r w:rsidRPr="00980995">
        <w:rPr>
          <w:lang w:val="es-ES"/>
        </w:rPr>
        <w:t xml:space="preserve">En la diversidad todavía es posible encontrar un hilo que integre todas estas doctrinas en un sentido unitario. Si vemos el camino del descubrimiento de la unidad del Ser como un proceso, que es la manera idónea de verlo en la temporalidad, distintos momentos de comprensión acarrean distintos objetivos en la práctica. Cada mente se encuentra en un punto en la trayectoria «de la oscuridad a la luz». Y los textos védicos, incluso los menos filosóficos, responden a todos ellos. Recordemos aquella oración, la más completa y una de las más bellas concebidas por la mente humana, el </w:t>
      </w:r>
      <w:proofErr w:type="spellStart"/>
      <w:r w:rsidRPr="00980995">
        <w:rPr>
          <w:lang w:val="es-ES"/>
        </w:rPr>
        <w:t>abhyāroha</w:t>
      </w:r>
      <w:proofErr w:type="spellEnd"/>
      <w:r w:rsidRPr="00980995">
        <w:rPr>
          <w:lang w:val="es-ES"/>
        </w:rPr>
        <w:t>-mantra: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576"/>
      </w:tblGrid>
      <w:tr w:rsidR="00D76154" w14:paraId="02F251AA" w14:textId="77777777">
        <w:trPr>
          <w:cantSplit/>
          <w:jc w:val="center"/>
        </w:trPr>
        <w:tc>
          <w:tcPr>
            <w:tcW w:w="9576" w:type="dxa"/>
            <w:shd w:val="clear" w:color="auto" w:fill="F2F0EA"/>
            <w:tcMar>
              <w:top w:w="120" w:type="dxa"/>
              <w:left w:w="220" w:type="dxa"/>
              <w:bottom w:w="120" w:type="dxa"/>
              <w:right w:w="220" w:type="dxa"/>
            </w:tcMar>
          </w:tcPr>
          <w:p w14:paraId="153196D1" w14:textId="77777777" w:rsidR="00D76154" w:rsidRPr="00980995" w:rsidRDefault="00000000">
            <w:pPr>
              <w:spacing w:after="0"/>
              <w:jc w:val="left"/>
              <w:rPr>
                <w:lang w:val="es-ES"/>
              </w:rPr>
            </w:pPr>
            <w:r w:rsidRPr="00980995">
              <w:rPr>
                <w:i/>
                <w:lang w:val="es-ES"/>
              </w:rPr>
              <w:t>De lo irreal condúceme a lo real,</w:t>
            </w:r>
          </w:p>
          <w:p w14:paraId="2A73928A" w14:textId="77777777" w:rsidR="00D76154" w:rsidRPr="00980995" w:rsidRDefault="00000000">
            <w:pPr>
              <w:spacing w:after="0"/>
              <w:jc w:val="left"/>
              <w:rPr>
                <w:lang w:val="es-ES"/>
              </w:rPr>
            </w:pPr>
            <w:r w:rsidRPr="00980995">
              <w:rPr>
                <w:i/>
                <w:lang w:val="es-ES"/>
              </w:rPr>
              <w:t>de la oscuridad, a la luz,</w:t>
            </w:r>
          </w:p>
          <w:p w14:paraId="2EC97DF8" w14:textId="77777777" w:rsidR="00D76154" w:rsidRDefault="00000000">
            <w:pPr>
              <w:spacing w:after="0"/>
              <w:jc w:val="left"/>
            </w:pPr>
            <w:r w:rsidRPr="00980995">
              <w:rPr>
                <w:i/>
                <w:lang w:val="es-ES"/>
              </w:rPr>
              <w:t xml:space="preserve">de la muerte, a la inmortalidad (Br. Up. </w:t>
            </w:r>
            <w:r>
              <w:rPr>
                <w:i/>
              </w:rPr>
              <w:t>I, 3, 28).</w:t>
            </w:r>
          </w:p>
        </w:tc>
      </w:tr>
    </w:tbl>
    <w:p w14:paraId="25338D93" w14:textId="77777777" w:rsidR="00D76154" w:rsidRDefault="00D76154">
      <w:pPr>
        <w:spacing w:after="0"/>
      </w:pPr>
    </w:p>
    <w:p w14:paraId="45CAF754" w14:textId="77777777" w:rsidR="00D76154" w:rsidRPr="00980995" w:rsidRDefault="00000000">
      <w:pPr>
        <w:pStyle w:val="Textoindependiente"/>
        <w:ind w:firstLine="283"/>
        <w:rPr>
          <w:lang w:val="es-ES"/>
        </w:rPr>
      </w:pPr>
      <w:r w:rsidRPr="00980995">
        <w:rPr>
          <w:lang w:val="es-ES"/>
        </w:rPr>
        <w:t xml:space="preserve">En la lección quinta encontramos el conocido verso sagrado (mantra) llamado </w:t>
      </w:r>
      <w:proofErr w:type="spellStart"/>
      <w:r w:rsidRPr="00980995">
        <w:rPr>
          <w:lang w:val="es-ES"/>
        </w:rPr>
        <w:t>Gāyatrī</w:t>
      </w:r>
      <w:proofErr w:type="spellEnd"/>
      <w:r w:rsidRPr="00980995">
        <w:rPr>
          <w:lang w:val="es-ES"/>
        </w:rPr>
        <w:t xml:space="preserve">. Y se habla ahí de lo que es y no es lo Absoluto desde la comprensión de su identidad con todo. Es digna de mención, dentro del ámbito de las cosas concretas, la enseñanza ética de </w:t>
      </w:r>
      <w:proofErr w:type="spellStart"/>
      <w:r w:rsidRPr="00980995">
        <w:rPr>
          <w:lang w:val="es-ES"/>
        </w:rPr>
        <w:t>Prajāpati</w:t>
      </w:r>
      <w:proofErr w:type="spellEnd"/>
      <w:r w:rsidRPr="00980995">
        <w:rPr>
          <w:lang w:val="es-ES"/>
        </w:rPr>
        <w:t xml:space="preserve"> a sus hijos (V, 2) por lo ingenioso de la narración. A pesar de todo, la presentación al final de la </w:t>
      </w:r>
      <w:proofErr w:type="spellStart"/>
      <w:r w:rsidRPr="00980995">
        <w:rPr>
          <w:lang w:val="es-ES"/>
        </w:rPr>
        <w:t>Upaniṣad</w:t>
      </w:r>
      <w:proofErr w:type="spellEnd"/>
      <w:r w:rsidRPr="00980995">
        <w:rPr>
          <w:lang w:val="es-ES"/>
        </w:rPr>
        <w:t xml:space="preserve"> de unos ejercicios para los que comienzan a preparar sus mentes mucho antes de que surja la vocación por una investigación directa sobre la realidad última, sin duda nos sorprenderá. Tras la clara afirmación de la no-dualidad (ad-</w:t>
      </w:r>
      <w:proofErr w:type="spellStart"/>
      <w:r w:rsidRPr="00980995">
        <w:rPr>
          <w:lang w:val="es-ES"/>
        </w:rPr>
        <w:t>vaita</w:t>
      </w:r>
      <w:proofErr w:type="spellEnd"/>
      <w:r w:rsidRPr="00980995">
        <w:rPr>
          <w:lang w:val="es-ES"/>
        </w:rPr>
        <w:t xml:space="preserve">) se hace ahí concesión a la visión dualista que se expresa en conceptos éticos y prácticos para centrar la mente. Se reconocen las ceremonias y los mantras o meditaciones en aspectos parciales de la realidad como es la energía vital. Hasta el punto de que ya próximos a acabar la </w:t>
      </w:r>
      <w:proofErr w:type="spellStart"/>
      <w:r w:rsidRPr="00980995">
        <w:rPr>
          <w:lang w:val="es-ES"/>
        </w:rPr>
        <w:t>Upaniṣad</w:t>
      </w:r>
      <w:proofErr w:type="spellEnd"/>
      <w:r w:rsidRPr="00980995">
        <w:rPr>
          <w:lang w:val="es-ES"/>
        </w:rPr>
        <w:t xml:space="preserve"> nos parece olvidada la no-dualidad que transcendería esta visión. A imagen de la misma mente, en la </w:t>
      </w:r>
      <w:proofErr w:type="spellStart"/>
      <w:r w:rsidRPr="00980995">
        <w:rPr>
          <w:lang w:val="es-ES"/>
        </w:rPr>
        <w:t>Bṛhadāraṇyaka</w:t>
      </w:r>
      <w:proofErr w:type="spellEnd"/>
      <w:r w:rsidRPr="00980995">
        <w:rPr>
          <w:lang w:val="es-ES"/>
        </w:rPr>
        <w:t xml:space="preserve">, que esencialmente señala el Ser uno, hay un entretenimiento en ocasiones con intereses que caen dentro de la dualidad irreal. El libro del bosque incluye en la realidad más grande, señalada ya por la sílaba </w:t>
      </w:r>
      <w:proofErr w:type="spellStart"/>
      <w:r w:rsidRPr="00980995">
        <w:rPr>
          <w:lang w:val="es-ES"/>
        </w:rPr>
        <w:t>bṛhat</w:t>
      </w:r>
      <w:proofErr w:type="spellEnd"/>
      <w:r w:rsidRPr="00980995">
        <w:rPr>
          <w:lang w:val="es-ES"/>
        </w:rPr>
        <w:t xml:space="preserve"> de su nombre, en lo Absoluto (Brahman), pequeñas inquietudes que albergan las mentes humanas y aconseja sobre ellas.</w:t>
      </w:r>
    </w:p>
    <w:p w14:paraId="167F2178" w14:textId="77777777" w:rsidR="00D76154" w:rsidRPr="00980995" w:rsidRDefault="00000000">
      <w:pPr>
        <w:pStyle w:val="KSubsectionTitle"/>
        <w:rPr>
          <w:lang w:val="es-ES"/>
        </w:rPr>
      </w:pPr>
      <w:r w:rsidRPr="00980995">
        <w:rPr>
          <w:lang w:val="es-ES"/>
        </w:rPr>
        <w:t>2. El ser del hombre es el origen de todo</w:t>
      </w:r>
    </w:p>
    <w:p w14:paraId="2633A4CE" w14:textId="77777777" w:rsidR="00D76154" w:rsidRPr="00980995" w:rsidRDefault="00000000">
      <w:pPr>
        <w:pStyle w:val="Textoindependiente"/>
        <w:ind w:firstLine="283"/>
        <w:rPr>
          <w:lang w:val="es-ES"/>
        </w:rPr>
      </w:pPr>
      <w:r w:rsidRPr="00980995">
        <w:rPr>
          <w:lang w:val="es-ES"/>
        </w:rPr>
        <w:t xml:space="preserve">Ceremonias védicas como el sacrificio del caballo con el que comienza la </w:t>
      </w:r>
      <w:proofErr w:type="spellStart"/>
      <w:r w:rsidRPr="00980995">
        <w:rPr>
          <w:lang w:val="es-ES"/>
        </w:rPr>
        <w:t>Upaniṣad</w:t>
      </w:r>
      <w:proofErr w:type="spellEnd"/>
      <w:r w:rsidRPr="00980995">
        <w:rPr>
          <w:lang w:val="es-ES"/>
        </w:rPr>
        <w:t xml:space="preserve"> forman parte de las meditaciones (karmas) que caen dentro del ámbito de la ignorancia (</w:t>
      </w:r>
      <w:proofErr w:type="spellStart"/>
      <w:r w:rsidRPr="00980995">
        <w:rPr>
          <w:lang w:val="es-ES"/>
        </w:rPr>
        <w:t>avidyā</w:t>
      </w:r>
      <w:proofErr w:type="spellEnd"/>
      <w:r w:rsidRPr="00980995">
        <w:rPr>
          <w:lang w:val="es-ES"/>
        </w:rPr>
        <w:t>). Quien tiene como meta el Brahma-</w:t>
      </w:r>
      <w:proofErr w:type="spellStart"/>
      <w:r w:rsidRPr="00980995">
        <w:rPr>
          <w:lang w:val="es-ES"/>
        </w:rPr>
        <w:t>loka</w:t>
      </w:r>
      <w:proofErr w:type="spellEnd"/>
      <w:r w:rsidRPr="00980995">
        <w:rPr>
          <w:lang w:val="es-ES"/>
        </w:rPr>
        <w:t>, el cielo, no persigue sino un punto en la secuencia temporal de transmigraciones anímicas (</w:t>
      </w:r>
      <w:proofErr w:type="spellStart"/>
      <w:r w:rsidRPr="00980995">
        <w:rPr>
          <w:lang w:val="es-ES"/>
        </w:rPr>
        <w:t>saṃsāra</w:t>
      </w:r>
      <w:proofErr w:type="spellEnd"/>
      <w:r w:rsidRPr="00980995">
        <w:rPr>
          <w:lang w:val="es-ES"/>
        </w:rPr>
        <w:t>). Pero la sabiduría (</w:t>
      </w:r>
      <w:proofErr w:type="spellStart"/>
      <w:r w:rsidRPr="00980995">
        <w:rPr>
          <w:lang w:val="es-ES"/>
        </w:rPr>
        <w:t>vidyā</w:t>
      </w:r>
      <w:proofErr w:type="spellEnd"/>
      <w:r w:rsidRPr="00980995">
        <w:rPr>
          <w:lang w:val="es-ES"/>
        </w:rPr>
        <w:t xml:space="preserve">) se está preparando ya en una anticipación a la esencia de la enseñanza, </w:t>
      </w:r>
      <w:r w:rsidRPr="00980995">
        <w:rPr>
          <w:lang w:val="es-ES"/>
        </w:rPr>
        <w:lastRenderedPageBreak/>
        <w:t>la identidad entre Ātman, el ser del hombre, y Brahman, la totalidad absoluta. En efecto, el acto sacrificial del caballo (</w:t>
      </w:r>
      <w:proofErr w:type="spellStart"/>
      <w:r w:rsidRPr="00980995">
        <w:rPr>
          <w:lang w:val="es-ES"/>
        </w:rPr>
        <w:t>aśva-medha</w:t>
      </w:r>
      <w:proofErr w:type="spellEnd"/>
      <w:r w:rsidRPr="00980995">
        <w:rPr>
          <w:lang w:val="es-ES"/>
        </w:rPr>
        <w:t xml:space="preserve">) simboliza aquella otra meditación o contemplación de la verdad en la que el ser humano ofrece el universo entero bajo la forma de un caballo. Y por la renuncia al mundo fenoménico surgida de la comprensión de su vacuidad se llega a la identidad del espíritu individual con el espíritu total. La expresión </w:t>
      </w:r>
      <w:proofErr w:type="spellStart"/>
      <w:r w:rsidRPr="00980995">
        <w:rPr>
          <w:lang w:val="es-ES"/>
        </w:rPr>
        <w:t>svāhā</w:t>
      </w:r>
      <w:proofErr w:type="spellEnd"/>
      <w:r w:rsidRPr="00980995">
        <w:rPr>
          <w:lang w:val="es-ES"/>
        </w:rPr>
        <w:t xml:space="preserve"> se emplea con el sentido de renuncia del yo (</w:t>
      </w:r>
      <w:proofErr w:type="spellStart"/>
      <w:r w:rsidRPr="00980995">
        <w:rPr>
          <w:lang w:val="es-ES"/>
        </w:rPr>
        <w:t>svatva-hāna</w:t>
      </w:r>
      <w:proofErr w:type="spellEnd"/>
      <w:r w:rsidRPr="00980995">
        <w:rPr>
          <w:lang w:val="es-ES"/>
        </w:rPr>
        <w:t xml:space="preserve">). El verdadero sacrificio, del que los demás son sólo imagen sensorial, es el abandono tras la toma de conciencia de lo real en el ser humano y en el cosmos. El origen del universo se explica a partir del ser del hombre. Aquella identidad espiritual única, </w:t>
      </w:r>
      <w:proofErr w:type="spellStart"/>
      <w:r w:rsidRPr="00980995">
        <w:rPr>
          <w:lang w:val="es-ES"/>
        </w:rPr>
        <w:t>idam</w:t>
      </w:r>
      <w:proofErr w:type="spellEnd"/>
      <w:r w:rsidRPr="00980995">
        <w:rPr>
          <w:lang w:val="es-ES"/>
        </w:rPr>
        <w:t>, creó la multiplicidad objetivada.</w:t>
      </w:r>
    </w:p>
    <w:p w14:paraId="26462CC2" w14:textId="77777777" w:rsidR="00D76154" w:rsidRPr="00980995" w:rsidRDefault="00000000">
      <w:pPr>
        <w:pStyle w:val="Textoindependiente"/>
        <w:ind w:firstLine="283"/>
        <w:rPr>
          <w:lang w:val="es-ES"/>
        </w:rPr>
      </w:pPr>
      <w:r w:rsidRPr="00980995">
        <w:rPr>
          <w:lang w:val="es-ES"/>
        </w:rPr>
        <w:t>La secuencia creadora coincide con la objetivación de la conciencia en un proceso de alienación. En el principio sólo estaba el Ser como espíritu (</w:t>
      </w:r>
      <w:proofErr w:type="spellStart"/>
      <w:r w:rsidRPr="00980995">
        <w:rPr>
          <w:lang w:val="es-ES"/>
        </w:rPr>
        <w:t>puruṣa</w:t>
      </w:r>
      <w:proofErr w:type="spellEnd"/>
      <w:r w:rsidRPr="00980995">
        <w:rPr>
          <w:lang w:val="es-ES"/>
        </w:rPr>
        <w:t xml:space="preserve">). Mirando en torno suyo no vio a nadie más que a sí mismo. Y fue entonces cuando pronunció aquella palabra originaria «Yo soy» (so </w:t>
      </w:r>
      <w:proofErr w:type="spellStart"/>
      <w:r w:rsidRPr="00980995">
        <w:rPr>
          <w:lang w:val="es-ES"/>
        </w:rPr>
        <w:t>ham</w:t>
      </w:r>
      <w:proofErr w:type="spellEnd"/>
      <w:r w:rsidRPr="00980995">
        <w:rPr>
          <w:lang w:val="es-ES"/>
        </w:rPr>
        <w:t>), comienzo y soporte de la identidad personal, primera realidad separada. Un poco más tarde se diversificó la realidad al añadir el pronombre «esto». Al pronunciar «yo soy esto» (</w:t>
      </w:r>
      <w:proofErr w:type="spellStart"/>
      <w:r w:rsidRPr="00980995">
        <w:rPr>
          <w:lang w:val="es-ES"/>
        </w:rPr>
        <w:t>iti</w:t>
      </w:r>
      <w:proofErr w:type="spellEnd"/>
      <w:r w:rsidRPr="00980995">
        <w:rPr>
          <w:lang w:val="es-ES"/>
        </w:rPr>
        <w:t xml:space="preserve"> so </w:t>
      </w:r>
      <w:proofErr w:type="spellStart"/>
      <w:r w:rsidRPr="00980995">
        <w:rPr>
          <w:lang w:val="es-ES"/>
        </w:rPr>
        <w:t>ham</w:t>
      </w:r>
      <w:proofErr w:type="spellEnd"/>
      <w:r w:rsidRPr="00980995">
        <w:rPr>
          <w:lang w:val="es-ES"/>
        </w:rPr>
        <w:t>) aparecerían todos los objetos posibles como reales. Y con la identificación con los objetos, con las superposiciones al Ser</w:t>
      </w:r>
      <w:r w:rsidRPr="00980995">
        <w:rPr>
          <w:sz w:val="17"/>
          <w:vertAlign w:val="superscript"/>
          <w:lang w:val="es-ES"/>
        </w:rPr>
        <w:t>5</w:t>
      </w:r>
      <w:r w:rsidRPr="00980995">
        <w:rPr>
          <w:lang w:val="es-ES"/>
        </w:rPr>
        <w:t xml:space="preserve"> el ser humano va perdiendo la propia identidad. Se separó de sí mismo hasta llegar a sentir miedo por estar sólo. Y fue entonces cuando reflexionó así: «¿a qué tengo miedo si no hay nada más que yo mismo?». El miedo sólo aparece cuando hay un segundo. ¿Qué miedo puede tener el que es uno sin segundo? Sin </w:t>
      </w:r>
      <w:proofErr w:type="gramStart"/>
      <w:r w:rsidRPr="00980995">
        <w:rPr>
          <w:lang w:val="es-ES"/>
        </w:rPr>
        <w:t>embargo</w:t>
      </w:r>
      <w:proofErr w:type="gramEnd"/>
      <w:r w:rsidRPr="00980995">
        <w:rPr>
          <w:lang w:val="es-ES"/>
        </w:rPr>
        <w:t xml:space="preserve"> la creación objetiva ya estaba en marcha. Y aunque el camino de la reflexión en solitario hacia la no-dualidad quedó indicado, se abrió la escisión dual. Apareció la pareja hombre-mujer y la procreación se diferenció con nombres y formas. Algo así como aquella primera pareja del paraíso, Adán y Eva, que al separarse de la creación objetiva se pusieron a la tarea de dar nombres a las cosas o formas. Parece que el temor, opuesto al amor, es causa de la división. Si el amor remonta a la unidad, el temor, aislando, separa y divide. Por eso </w:t>
      </w:r>
      <w:proofErr w:type="spellStart"/>
      <w:r w:rsidRPr="00980995">
        <w:rPr>
          <w:lang w:val="es-ES"/>
        </w:rPr>
        <w:t>Yājñavalkya</w:t>
      </w:r>
      <w:proofErr w:type="spellEnd"/>
      <w:r w:rsidRPr="00980995">
        <w:rPr>
          <w:lang w:val="es-ES"/>
        </w:rPr>
        <w:t xml:space="preserve"> dijo al rey Janaka cuando ya éste había comprendido: «Tú has llegado a aquello que está libre de miedo, Janaka» (IV, 2, 4).</w:t>
      </w:r>
    </w:p>
    <w:p w14:paraId="6D2FD19C" w14:textId="77777777" w:rsidR="00D76154" w:rsidRPr="00980995" w:rsidRDefault="00000000">
      <w:pPr>
        <w:pStyle w:val="KSubsectionTitle"/>
        <w:rPr>
          <w:lang w:val="es-ES"/>
        </w:rPr>
      </w:pPr>
      <w:r w:rsidRPr="00980995">
        <w:rPr>
          <w:lang w:val="es-ES"/>
        </w:rPr>
        <w:t xml:space="preserve">3. </w:t>
      </w:r>
      <w:proofErr w:type="spellStart"/>
      <w:r w:rsidRPr="00980995">
        <w:rPr>
          <w:lang w:val="es-ES"/>
        </w:rPr>
        <w:t>Śaṅkara</w:t>
      </w:r>
      <w:proofErr w:type="spellEnd"/>
      <w:r w:rsidRPr="00980995">
        <w:rPr>
          <w:lang w:val="es-ES"/>
        </w:rPr>
        <w:t xml:space="preserve"> y la vía de regreso al Ser, la contemplación</w:t>
      </w:r>
    </w:p>
    <w:p w14:paraId="5E894448" w14:textId="77777777" w:rsidR="00D76154" w:rsidRPr="00980995" w:rsidRDefault="00000000">
      <w:pPr>
        <w:pStyle w:val="Textoindependiente"/>
        <w:ind w:firstLine="283"/>
        <w:rPr>
          <w:lang w:val="es-ES"/>
        </w:rPr>
      </w:pPr>
      <w:r w:rsidRPr="00980995">
        <w:rPr>
          <w:lang w:val="es-ES"/>
        </w:rPr>
        <w:t>La enseñanza (</w:t>
      </w:r>
      <w:proofErr w:type="spellStart"/>
      <w:r w:rsidRPr="00980995">
        <w:rPr>
          <w:lang w:val="es-ES"/>
        </w:rPr>
        <w:t>upadeśa</w:t>
      </w:r>
      <w:proofErr w:type="spellEnd"/>
      <w:r w:rsidRPr="00980995">
        <w:rPr>
          <w:lang w:val="es-ES"/>
        </w:rPr>
        <w:t>), apreciada como la miel, permite recorrer el camino en dirección inversa el movimiento de creación, de objetivación. Se recorre esa vía al remontarse a partir de la reflexión hasta la contemplación del estado originario no-dual. Allí donde el ser se expande en lo total, allí termina el recorrido de la conciencia. Se descubre la verdad de esta identidad secreta e impensable, primero por vía de investigación (</w:t>
      </w:r>
      <w:proofErr w:type="spellStart"/>
      <w:r w:rsidRPr="00980995">
        <w:rPr>
          <w:lang w:val="es-ES"/>
        </w:rPr>
        <w:t>śravaṇa</w:t>
      </w:r>
      <w:proofErr w:type="spellEnd"/>
      <w:r w:rsidRPr="00980995">
        <w:rPr>
          <w:lang w:val="es-ES"/>
        </w:rPr>
        <w:t>) y reflexión o razonamiento sobre lo investigado (</w:t>
      </w:r>
      <w:proofErr w:type="spellStart"/>
      <w:r w:rsidRPr="00980995">
        <w:rPr>
          <w:lang w:val="es-ES"/>
        </w:rPr>
        <w:t>manana</w:t>
      </w:r>
      <w:proofErr w:type="spellEnd"/>
      <w:r w:rsidRPr="00980995">
        <w:rPr>
          <w:lang w:val="es-ES"/>
        </w:rPr>
        <w:t>). Y enseguida, si el anhelo de lo descubierto impulsa, por vía de contemplación de la verdad-realidad misma (</w:t>
      </w:r>
      <w:proofErr w:type="spellStart"/>
      <w:r w:rsidRPr="00980995">
        <w:rPr>
          <w:lang w:val="es-ES"/>
        </w:rPr>
        <w:t>nididhyāsana</w:t>
      </w:r>
      <w:proofErr w:type="spellEnd"/>
      <w:r w:rsidRPr="00980995">
        <w:rPr>
          <w:lang w:val="es-ES"/>
        </w:rPr>
        <w:t>).</w:t>
      </w:r>
    </w:p>
    <w:p w14:paraId="530D6CAD" w14:textId="77777777" w:rsidR="00D76154" w:rsidRPr="00980995" w:rsidRDefault="00000000">
      <w:pPr>
        <w:pStyle w:val="Textoindependiente"/>
        <w:ind w:firstLine="283"/>
        <w:rPr>
          <w:lang w:val="es-ES"/>
        </w:rPr>
      </w:pPr>
      <w:r w:rsidRPr="00980995">
        <w:rPr>
          <w:lang w:val="es-ES"/>
        </w:rPr>
        <w:t>En las lecciones tercera y cuarta se desarrolla una dialéctica filosófica (</w:t>
      </w:r>
      <w:proofErr w:type="spellStart"/>
      <w:r w:rsidRPr="00980995">
        <w:rPr>
          <w:lang w:val="es-ES"/>
        </w:rPr>
        <w:t>jalpa</w:t>
      </w:r>
      <w:proofErr w:type="spellEnd"/>
      <w:r w:rsidRPr="00980995">
        <w:rPr>
          <w:lang w:val="es-ES"/>
        </w:rPr>
        <w:t xml:space="preserve">) que conduce a una demostración y prepara a la evidencia. En la asamblea de filósofos el rey Janaka presentaba las verdades por demostración. Y en el octavo </w:t>
      </w:r>
      <w:proofErr w:type="spellStart"/>
      <w:r w:rsidRPr="00980995">
        <w:rPr>
          <w:lang w:val="es-ES"/>
        </w:rPr>
        <w:t>Brāhmaṇa</w:t>
      </w:r>
      <w:proofErr w:type="spellEnd"/>
      <w:r w:rsidRPr="00980995">
        <w:rPr>
          <w:lang w:val="es-ES"/>
        </w:rPr>
        <w:t xml:space="preserve"> se destacan también en este sentido las respuestas del maestro </w:t>
      </w:r>
      <w:proofErr w:type="spellStart"/>
      <w:r w:rsidRPr="00980995">
        <w:rPr>
          <w:lang w:val="es-ES"/>
        </w:rPr>
        <w:t>Yājñavalkya</w:t>
      </w:r>
      <w:proofErr w:type="spellEnd"/>
      <w:r w:rsidRPr="00980995">
        <w:rPr>
          <w:lang w:val="es-ES"/>
        </w:rPr>
        <w:t xml:space="preserve"> a las inteligentes preguntas de la filósofa </w:t>
      </w:r>
      <w:proofErr w:type="spellStart"/>
      <w:r w:rsidRPr="00980995">
        <w:rPr>
          <w:lang w:val="es-ES"/>
        </w:rPr>
        <w:t>Gārgī</w:t>
      </w:r>
      <w:proofErr w:type="spellEnd"/>
      <w:r w:rsidRPr="00980995">
        <w:rPr>
          <w:lang w:val="es-ES"/>
        </w:rPr>
        <w:t>.</w:t>
      </w:r>
    </w:p>
    <w:p w14:paraId="450EFF9D" w14:textId="77777777" w:rsidR="00D76154" w:rsidRPr="00980995" w:rsidRDefault="00000000">
      <w:pPr>
        <w:pStyle w:val="Textoindependiente"/>
        <w:ind w:firstLine="283"/>
        <w:rPr>
          <w:lang w:val="es-ES"/>
        </w:rPr>
      </w:pPr>
      <w:r w:rsidRPr="00980995">
        <w:rPr>
          <w:lang w:val="es-ES"/>
        </w:rPr>
        <w:lastRenderedPageBreak/>
        <w:t xml:space="preserve">En sus comentarios expone y completa </w:t>
      </w:r>
      <w:proofErr w:type="spellStart"/>
      <w:r w:rsidRPr="00980995">
        <w:rPr>
          <w:lang w:val="es-ES"/>
        </w:rPr>
        <w:t>Śaṅkara</w:t>
      </w:r>
      <w:proofErr w:type="spellEnd"/>
      <w:r w:rsidRPr="00980995">
        <w:rPr>
          <w:lang w:val="es-ES"/>
        </w:rPr>
        <w:t xml:space="preserve"> en muchos puntos esta vía de investigación racional que enlaza en la misma dirección con la vía intuitiva y contemplativa. La vía contemplativa queda abierta desde la evidencia de la verdad sobre el Ser que </w:t>
      </w:r>
      <w:proofErr w:type="spellStart"/>
      <w:r w:rsidRPr="00980995">
        <w:rPr>
          <w:lang w:val="es-ES"/>
        </w:rPr>
        <w:t>Yājñavalkya</w:t>
      </w:r>
      <w:proofErr w:type="spellEnd"/>
      <w:r w:rsidRPr="00980995">
        <w:rPr>
          <w:lang w:val="es-ES"/>
        </w:rPr>
        <w:t xml:space="preserve"> presenta en la enseñanza esencial que imparte a su esposa </w:t>
      </w:r>
      <w:proofErr w:type="spellStart"/>
      <w:r w:rsidRPr="00980995">
        <w:rPr>
          <w:lang w:val="es-ES"/>
        </w:rPr>
        <w:t>Maitreyī</w:t>
      </w:r>
      <w:proofErr w:type="spellEnd"/>
      <w:r w:rsidRPr="00980995">
        <w:rPr>
          <w:lang w:val="es-ES"/>
        </w:rPr>
        <w:t>. Estos diálogos, que bien pueden incluirse entre los primeros legados de sabiduría de las tradiciones filosóficas de la humanidad, requieren para ser comprendidos la cooperación de una mente pura, es decir, con capacidad para ver directamente lo verdadero, libre de creencias, prejuicios y emociones personales. Por eso, como tantas enseñanzas de su nivel, están expresadas en palabras transparentes a la belleza de la verdad, en lenguaje poético.</w:t>
      </w:r>
    </w:p>
    <w:p w14:paraId="6B7110E9" w14:textId="77777777" w:rsidR="00D76154" w:rsidRPr="00980995" w:rsidRDefault="00000000">
      <w:pPr>
        <w:pStyle w:val="Textoindependiente"/>
        <w:ind w:firstLine="283"/>
        <w:rPr>
          <w:lang w:val="es-ES"/>
        </w:rPr>
      </w:pPr>
      <w:proofErr w:type="spellStart"/>
      <w:r w:rsidRPr="00980995">
        <w:rPr>
          <w:lang w:val="es-ES"/>
        </w:rPr>
        <w:t>Śaṅkara</w:t>
      </w:r>
      <w:proofErr w:type="spellEnd"/>
      <w:r w:rsidRPr="00980995">
        <w:rPr>
          <w:lang w:val="es-ES"/>
        </w:rPr>
        <w:t xml:space="preserve"> señala en sus comentarios el valor de la renuncia (</w:t>
      </w:r>
      <w:proofErr w:type="spellStart"/>
      <w:r w:rsidRPr="00980995">
        <w:rPr>
          <w:lang w:val="es-ES"/>
        </w:rPr>
        <w:t>saṃnyāsa</w:t>
      </w:r>
      <w:proofErr w:type="spellEnd"/>
      <w:r w:rsidRPr="00980995">
        <w:rPr>
          <w:lang w:val="es-ES"/>
        </w:rPr>
        <w:t xml:space="preserve">) en relación con el descubrimiento de la verdad no-dual. El renunciar a todas las cosas brota espontáneo de la intuición, de la eternidad del Ser. «¿Para qué quiero riquezas que no me librarán de la muerte?», dice </w:t>
      </w:r>
      <w:proofErr w:type="spellStart"/>
      <w:r w:rsidRPr="00980995">
        <w:rPr>
          <w:lang w:val="es-ES"/>
        </w:rPr>
        <w:t>Maitreyī</w:t>
      </w:r>
      <w:proofErr w:type="spellEnd"/>
      <w:r w:rsidRPr="00980995">
        <w:rPr>
          <w:lang w:val="es-ES"/>
        </w:rPr>
        <w:t>. Existen dos clases de renuncia o desapego, siempre dependientes de la profundidad en la sabiduría (</w:t>
      </w:r>
      <w:proofErr w:type="spellStart"/>
      <w:r w:rsidRPr="00980995">
        <w:rPr>
          <w:lang w:val="es-ES"/>
        </w:rPr>
        <w:t>jñāna</w:t>
      </w:r>
      <w:proofErr w:type="spellEnd"/>
      <w:r w:rsidRPr="00980995">
        <w:rPr>
          <w:lang w:val="es-ES"/>
        </w:rPr>
        <w:t>): la de quien busca la verdad (</w:t>
      </w:r>
      <w:proofErr w:type="spellStart"/>
      <w:r w:rsidRPr="00980995">
        <w:rPr>
          <w:lang w:val="es-ES"/>
        </w:rPr>
        <w:t>jijñāsā</w:t>
      </w:r>
      <w:proofErr w:type="spellEnd"/>
      <w:r w:rsidRPr="00980995">
        <w:rPr>
          <w:lang w:val="es-ES"/>
        </w:rPr>
        <w:t xml:space="preserve">), como la de la esposa de </w:t>
      </w:r>
      <w:proofErr w:type="spellStart"/>
      <w:r w:rsidRPr="00980995">
        <w:rPr>
          <w:lang w:val="es-ES"/>
        </w:rPr>
        <w:t>Yājñavalkya</w:t>
      </w:r>
      <w:proofErr w:type="spellEnd"/>
      <w:r w:rsidRPr="00980995">
        <w:rPr>
          <w:lang w:val="es-ES"/>
        </w:rPr>
        <w:t xml:space="preserve"> cuando interroga a su esposo, y la de quien ya la ha encontrado (</w:t>
      </w:r>
      <w:proofErr w:type="spellStart"/>
      <w:r w:rsidRPr="00980995">
        <w:rPr>
          <w:lang w:val="es-ES"/>
        </w:rPr>
        <w:t>jñānin</w:t>
      </w:r>
      <w:proofErr w:type="spellEnd"/>
      <w:r w:rsidRPr="00980995">
        <w:rPr>
          <w:lang w:val="es-ES"/>
        </w:rPr>
        <w:t xml:space="preserve">). En este último la renuncia brota de la libertad sin ningún interés. Y el que ha renunciado de esta manera, no por reflexión sino por contemplación y vivencia, es un </w:t>
      </w:r>
      <w:proofErr w:type="spellStart"/>
      <w:r w:rsidRPr="00980995">
        <w:rPr>
          <w:lang w:val="es-ES"/>
        </w:rPr>
        <w:t>jīvanmukti</w:t>
      </w:r>
      <w:proofErr w:type="spellEnd"/>
      <w:r w:rsidRPr="00980995">
        <w:rPr>
          <w:lang w:val="es-ES"/>
        </w:rPr>
        <w:t>, alguien que vive ya en la libertad. Una libertad que no es un estado de vacía indiferencia como se ha interpretado tantas veces, sino la manifestación ilimitada de la conciencia de ser en plenitud.</w:t>
      </w:r>
    </w:p>
    <w:p w14:paraId="6BA2A38B" w14:textId="77777777" w:rsidR="00D76154" w:rsidRPr="00980995" w:rsidRDefault="00000000">
      <w:pPr>
        <w:pStyle w:val="Textoindependiente"/>
        <w:ind w:firstLine="283"/>
        <w:rPr>
          <w:lang w:val="es-ES"/>
        </w:rPr>
      </w:pPr>
      <w:r w:rsidRPr="00980995">
        <w:rPr>
          <w:lang w:val="es-ES"/>
        </w:rPr>
        <w:t xml:space="preserve">El trabajo de </w:t>
      </w:r>
      <w:proofErr w:type="spellStart"/>
      <w:r w:rsidRPr="00980995">
        <w:rPr>
          <w:lang w:val="es-ES"/>
        </w:rPr>
        <w:t>Śaṅkara</w:t>
      </w:r>
      <w:proofErr w:type="spellEnd"/>
      <w:r w:rsidRPr="00980995">
        <w:rPr>
          <w:lang w:val="es-ES"/>
        </w:rPr>
        <w:t xml:space="preserve"> con el </w:t>
      </w:r>
      <w:proofErr w:type="spellStart"/>
      <w:r w:rsidRPr="00980995">
        <w:rPr>
          <w:lang w:val="es-ES"/>
        </w:rPr>
        <w:t>Bṛhadāraṇyaka</w:t>
      </w:r>
      <w:proofErr w:type="spellEnd"/>
      <w:r w:rsidRPr="00980995">
        <w:rPr>
          <w:lang w:val="es-ES"/>
        </w:rPr>
        <w:t xml:space="preserve"> armoniza la visión interna de la unidad, la vivencia de la libertad inexpresable, con la conclusión filosófica de la no-dualidad a la que se llega por vía reflexiva. Y así el apoyo de la filosofía como investigación metafísica mantiene la necesidad de la vivencia del estado de unidad de conciencia en la misma conciencia escindida del pensamiento racional. Ésa es la misión de la filosofía </w:t>
      </w:r>
      <w:proofErr w:type="spellStart"/>
      <w:r w:rsidRPr="00980995">
        <w:rPr>
          <w:lang w:val="es-ES"/>
        </w:rPr>
        <w:t>sankariana</w:t>
      </w:r>
      <w:proofErr w:type="spellEnd"/>
      <w:r w:rsidRPr="00980995">
        <w:rPr>
          <w:lang w:val="es-ES"/>
        </w:rPr>
        <w:t xml:space="preserve">, el abrir caminos en la conciencia donde la vocación por la vivencia puede avanzar. Agotada la posibilidad de relacionar conceptos para crear significados en los distintos objetos concienciados, la conciencia se centra en ella misma. El movimiento dialéctico es útil, como </w:t>
      </w:r>
      <w:proofErr w:type="spellStart"/>
      <w:r w:rsidRPr="00980995">
        <w:rPr>
          <w:lang w:val="es-ES"/>
        </w:rPr>
        <w:t>Śaṅkara</w:t>
      </w:r>
      <w:proofErr w:type="spellEnd"/>
      <w:r w:rsidRPr="00980995">
        <w:rPr>
          <w:lang w:val="es-ES"/>
        </w:rPr>
        <w:t xml:space="preserve"> demuestra, hasta el momento en que la investigación no se desliza ya por los rieles del pensamiento </w:t>
      </w:r>
      <w:proofErr w:type="gramStart"/>
      <w:r w:rsidRPr="00980995">
        <w:rPr>
          <w:lang w:val="es-ES"/>
        </w:rPr>
        <w:t>lógico</w:t>
      </w:r>
      <w:proofErr w:type="gramEnd"/>
      <w:r w:rsidRPr="00980995">
        <w:rPr>
          <w:lang w:val="es-ES"/>
        </w:rPr>
        <w:t xml:space="preserve"> sino que ilumina la luz con la luz. Y mientras esta dialéctica entre el ser y el no-ser avanza, el Ser esencial del hombre, el </w:t>
      </w:r>
      <w:proofErr w:type="spellStart"/>
      <w:r w:rsidRPr="00980995">
        <w:rPr>
          <w:lang w:val="es-ES"/>
        </w:rPr>
        <w:t>Ātman</w:t>
      </w:r>
      <w:proofErr w:type="spellEnd"/>
      <w:r w:rsidRPr="00980995">
        <w:rPr>
          <w:lang w:val="es-ES"/>
        </w:rPr>
        <w:t>, vuela imperceptible entre el sueño y la vigilia, y a la vez permanece consciente de sí. ¿Quién le ve? Todos ven su actividad, leemos en un bello verso, pero nadie le conoce.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576"/>
      </w:tblGrid>
      <w:tr w:rsidR="00D76154" w:rsidRPr="00980995" w14:paraId="0BB3F3EE" w14:textId="77777777">
        <w:trPr>
          <w:cantSplit/>
          <w:jc w:val="center"/>
        </w:trPr>
        <w:tc>
          <w:tcPr>
            <w:tcW w:w="9576" w:type="dxa"/>
            <w:shd w:val="clear" w:color="auto" w:fill="F2F0EA"/>
            <w:tcMar>
              <w:top w:w="120" w:type="dxa"/>
              <w:left w:w="220" w:type="dxa"/>
              <w:bottom w:w="120" w:type="dxa"/>
              <w:right w:w="220" w:type="dxa"/>
            </w:tcMar>
          </w:tcPr>
          <w:p w14:paraId="5968F0B9" w14:textId="77777777" w:rsidR="00D76154" w:rsidRPr="00980995" w:rsidRDefault="00000000">
            <w:pPr>
              <w:spacing w:after="0"/>
              <w:jc w:val="left"/>
              <w:rPr>
                <w:lang w:val="es-ES"/>
              </w:rPr>
            </w:pPr>
            <w:r w:rsidRPr="00980995">
              <w:rPr>
                <w:i/>
                <w:lang w:val="es-ES"/>
              </w:rPr>
              <w:t>El luminoso, el infinito espíritu</w:t>
            </w:r>
          </w:p>
          <w:p w14:paraId="29E7D255" w14:textId="77777777" w:rsidR="00D76154" w:rsidRPr="00980995" w:rsidRDefault="00000000">
            <w:pPr>
              <w:spacing w:after="0"/>
              <w:jc w:val="left"/>
              <w:rPr>
                <w:lang w:val="es-ES"/>
              </w:rPr>
            </w:pPr>
            <w:r w:rsidRPr="00980995">
              <w:rPr>
                <w:i/>
                <w:lang w:val="es-ES"/>
              </w:rPr>
              <w:t>solitario como un cisne,</w:t>
            </w:r>
          </w:p>
          <w:p w14:paraId="3D7CDAA6" w14:textId="77777777" w:rsidR="00D76154" w:rsidRPr="00980995" w:rsidRDefault="00000000">
            <w:pPr>
              <w:spacing w:after="0"/>
              <w:jc w:val="left"/>
              <w:rPr>
                <w:lang w:val="es-ES"/>
              </w:rPr>
            </w:pPr>
            <w:r w:rsidRPr="00980995">
              <w:rPr>
                <w:i/>
                <w:lang w:val="es-ES"/>
              </w:rPr>
              <w:t>deja a un lado el cuerpo.</w:t>
            </w:r>
          </w:p>
          <w:p w14:paraId="79DCEEFD" w14:textId="77777777" w:rsidR="00D76154" w:rsidRPr="00980995" w:rsidRDefault="00000000">
            <w:pPr>
              <w:spacing w:after="0"/>
              <w:jc w:val="left"/>
              <w:rPr>
                <w:lang w:val="es-ES"/>
              </w:rPr>
            </w:pPr>
            <w:r w:rsidRPr="00980995">
              <w:rPr>
                <w:i/>
                <w:lang w:val="es-ES"/>
              </w:rPr>
              <w:t>Y manteniéndose despierto en el sueño,</w:t>
            </w:r>
          </w:p>
          <w:p w14:paraId="2BC95433" w14:textId="77777777" w:rsidR="00D76154" w:rsidRPr="00980995" w:rsidRDefault="00000000">
            <w:pPr>
              <w:spacing w:after="0"/>
              <w:jc w:val="left"/>
              <w:rPr>
                <w:lang w:val="es-ES"/>
              </w:rPr>
            </w:pPr>
            <w:r w:rsidRPr="00980995">
              <w:rPr>
                <w:i/>
                <w:lang w:val="es-ES"/>
              </w:rPr>
              <w:t>toma el reflejo de sus funciones,</w:t>
            </w:r>
          </w:p>
          <w:p w14:paraId="65AFFEC5" w14:textId="77777777" w:rsidR="00D76154" w:rsidRPr="00980995" w:rsidRDefault="00000000">
            <w:pPr>
              <w:spacing w:after="0"/>
              <w:jc w:val="left"/>
              <w:rPr>
                <w:lang w:val="es-ES"/>
              </w:rPr>
            </w:pPr>
            <w:r w:rsidRPr="00980995">
              <w:rPr>
                <w:i/>
                <w:lang w:val="es-ES"/>
              </w:rPr>
              <w:t>mientras observa a los que duermen.</w:t>
            </w:r>
          </w:p>
          <w:p w14:paraId="2BCDA808" w14:textId="77777777" w:rsidR="00D76154" w:rsidRPr="00980995" w:rsidRDefault="00000000">
            <w:pPr>
              <w:spacing w:after="0"/>
              <w:jc w:val="left"/>
              <w:rPr>
                <w:lang w:val="es-ES"/>
              </w:rPr>
            </w:pPr>
            <w:r w:rsidRPr="00980995">
              <w:rPr>
                <w:i/>
                <w:lang w:val="es-ES"/>
              </w:rPr>
              <w:t>Después vuelve a su otra morada (IV, 3, 14).</w:t>
            </w:r>
          </w:p>
        </w:tc>
      </w:tr>
    </w:tbl>
    <w:p w14:paraId="11A1ADB5" w14:textId="77777777" w:rsidR="00D76154" w:rsidRPr="00980995" w:rsidRDefault="00D76154">
      <w:pPr>
        <w:spacing w:after="0"/>
        <w:rPr>
          <w:lang w:val="es-ES"/>
        </w:rPr>
      </w:pPr>
    </w:p>
    <w:p w14:paraId="0291ADBB" w14:textId="77777777" w:rsidR="00D76154" w:rsidRPr="00980995" w:rsidRDefault="00000000">
      <w:pPr>
        <w:pStyle w:val="Textoindependiente"/>
        <w:ind w:firstLine="283"/>
        <w:rPr>
          <w:lang w:val="es-ES"/>
        </w:rPr>
      </w:pPr>
      <w:r w:rsidRPr="00980995">
        <w:rPr>
          <w:lang w:val="es-ES"/>
        </w:rPr>
        <w:lastRenderedPageBreak/>
        <w:t xml:space="preserve">Ese punto central, frontera entre los mundos soñados y despiertos, el Ser, es también el centro del universo. Y la intuición y la contemplación de la verdad atraviesa todos los niveles de realidades hasta el punto originario en que el Ser se hace consciente de sí e idéntico a lo total. Aham </w:t>
      </w:r>
      <w:proofErr w:type="spellStart"/>
      <w:r w:rsidRPr="00980995">
        <w:rPr>
          <w:lang w:val="es-ES"/>
        </w:rPr>
        <w:t>asmi</w:t>
      </w:r>
      <w:proofErr w:type="spellEnd"/>
      <w:r w:rsidRPr="00980995">
        <w:rPr>
          <w:lang w:val="es-ES"/>
        </w:rPr>
        <w:t xml:space="preserve">, soy; </w:t>
      </w:r>
      <w:proofErr w:type="spellStart"/>
      <w:r w:rsidRPr="00980995">
        <w:rPr>
          <w:lang w:val="es-ES"/>
        </w:rPr>
        <w:t>Aham</w:t>
      </w:r>
      <w:proofErr w:type="spellEnd"/>
      <w:r w:rsidRPr="00980995">
        <w:rPr>
          <w:lang w:val="es-ES"/>
        </w:rPr>
        <w:t xml:space="preserve"> Brahma </w:t>
      </w:r>
      <w:proofErr w:type="spellStart"/>
      <w:r w:rsidRPr="00980995">
        <w:rPr>
          <w:lang w:val="es-ES"/>
        </w:rPr>
        <w:t>asmi</w:t>
      </w:r>
      <w:proofErr w:type="spellEnd"/>
      <w:r w:rsidRPr="00980995">
        <w:rPr>
          <w:lang w:val="es-ES"/>
        </w:rPr>
        <w:t>, soy lo Absoluto (I, 4, 10).</w:t>
      </w:r>
    </w:p>
    <w:p w14:paraId="29C2A285" w14:textId="77777777" w:rsidR="00D76154" w:rsidRPr="00980995" w:rsidRDefault="00000000">
      <w:pPr>
        <w:pStyle w:val="KSubsectionTitle"/>
        <w:rPr>
          <w:lang w:val="es-ES"/>
        </w:rPr>
      </w:pPr>
      <w:r w:rsidRPr="00980995">
        <w:rPr>
          <w:lang w:val="es-ES"/>
        </w:rPr>
        <w:t xml:space="preserve">4. </w:t>
      </w:r>
      <w:proofErr w:type="spellStart"/>
      <w:r w:rsidRPr="00980995">
        <w:rPr>
          <w:lang w:val="es-ES"/>
        </w:rPr>
        <w:t>Maitreyī</w:t>
      </w:r>
      <w:proofErr w:type="spellEnd"/>
      <w:r w:rsidRPr="00980995">
        <w:rPr>
          <w:lang w:val="es-ES"/>
        </w:rPr>
        <w:t xml:space="preserve"> y el amor como llamada de la unidad del Ser</w:t>
      </w:r>
    </w:p>
    <w:p w14:paraId="2AE19C04" w14:textId="77777777" w:rsidR="00D76154" w:rsidRPr="00980995" w:rsidRDefault="00000000">
      <w:pPr>
        <w:pStyle w:val="Textoindependiente"/>
        <w:ind w:firstLine="283"/>
        <w:rPr>
          <w:lang w:val="es-ES"/>
        </w:rPr>
      </w:pPr>
      <w:r w:rsidRPr="00980995">
        <w:rPr>
          <w:lang w:val="es-ES"/>
        </w:rPr>
        <w:t xml:space="preserve">La enseñanza de </w:t>
      </w:r>
      <w:proofErr w:type="spellStart"/>
      <w:r w:rsidRPr="00980995">
        <w:rPr>
          <w:lang w:val="es-ES"/>
        </w:rPr>
        <w:t>Yājñavalkya</w:t>
      </w:r>
      <w:proofErr w:type="spellEnd"/>
      <w:r w:rsidRPr="00980995">
        <w:rPr>
          <w:lang w:val="es-ES"/>
        </w:rPr>
        <w:t xml:space="preserve"> a su esposa </w:t>
      </w:r>
      <w:proofErr w:type="spellStart"/>
      <w:r w:rsidRPr="00980995">
        <w:rPr>
          <w:lang w:val="es-ES"/>
        </w:rPr>
        <w:t>Maitreyī</w:t>
      </w:r>
      <w:proofErr w:type="spellEnd"/>
      <w:r w:rsidRPr="00980995">
        <w:rPr>
          <w:lang w:val="es-ES"/>
        </w:rPr>
        <w:t xml:space="preserve"> es una bella indicación del camino a la unidad a partir de la evidencia del amor, el amor como anhelo constante y único, a pesar de sus diferentes vestidos de apariencia, como demanda y necesidad de lo que se cree un fragmento del Ser. ¿Qué plenitud puede encontrarse en la limitación de cada fragmento? Por eso no vivimos la plenitud si nos limitamos a amar los objetos dignos de amor, las personas, las ideas, las cosas, por ellas mismas. La plenitud brota al amar al Ser, realidad de la que todo no es sino reflejo. Y la </w:t>
      </w:r>
      <w:proofErr w:type="spellStart"/>
      <w:r w:rsidRPr="00980995">
        <w:rPr>
          <w:lang w:val="es-ES"/>
        </w:rPr>
        <w:t>Upaniṣad</w:t>
      </w:r>
      <w:proofErr w:type="spellEnd"/>
      <w:r w:rsidRPr="00980995">
        <w:rPr>
          <w:lang w:val="es-ES"/>
        </w:rPr>
        <w:t xml:space="preserve"> nos señala esa fuente donde el amor se origina, la unidad del Ser: «No es por amor al esposo por lo que se le ama», explica el sabio a su esposa con cariño, «no es por amor a los hijos [...] a la riqueza, a los dioses [...] por lo que se les ama, sino por amor al Ser». «No es por amor a todo por lo que todo es amado sino por amor al Ser» (II, 4, 5).</w:t>
      </w:r>
    </w:p>
    <w:p w14:paraId="2C2B0BD0" w14:textId="77777777" w:rsidR="00D76154" w:rsidRPr="00980995" w:rsidRDefault="00000000">
      <w:pPr>
        <w:pStyle w:val="Textoindependiente"/>
        <w:ind w:firstLine="283"/>
        <w:rPr>
          <w:lang w:val="es-ES"/>
        </w:rPr>
      </w:pPr>
      <w:r w:rsidRPr="00980995">
        <w:rPr>
          <w:lang w:val="es-ES"/>
        </w:rPr>
        <w:t>El amor a un objeto, cualesquiera que éste sea, por su limitación dejará siempre un fondo de insatisfacción, un espacio a la espera de ser colmado con la infinitud de lo real. Y como aquello a lo que se está llamando el Ser no es ningún objeto de conciencia separado de otros, el amor a Él es la unidad de la conciencia misma. El amor es esa evidencia presentida, sentida o vivenciada de unidad.</w:t>
      </w:r>
    </w:p>
    <w:p w14:paraId="0A70F38C" w14:textId="77777777" w:rsidR="00D76154" w:rsidRPr="00980995" w:rsidRDefault="00000000">
      <w:pPr>
        <w:pStyle w:val="Textoindependiente"/>
        <w:ind w:firstLine="283"/>
        <w:rPr>
          <w:lang w:val="es-ES"/>
        </w:rPr>
      </w:pPr>
      <w:r w:rsidRPr="00980995">
        <w:rPr>
          <w:lang w:val="es-ES"/>
        </w:rPr>
        <w:t>El amor impulsa a trascender los opuestos. No se conforma con limitación alguna. Y por eso no puede sorprendernos que esté contenido tanto en lo pequeño como en lo grandioso, en lo bueno como en lo malo, en lo puro como en lo impuro. Cualquier reflejo del amor ilumina un camino hacia la unidad, donde mueren los contrarios y desaparece el conflicto del pensamiento. Sí, el amor, esa misteriosa llamada a la unidad del Ser, se presenta en el diálogo entre estos dos esposos como vía única y suficiente para llegar a lo eterno. Y una vez revelado el misterio la claridad acompaña al caminante.</w:t>
      </w:r>
    </w:p>
    <w:p w14:paraId="2A3BF231" w14:textId="77777777" w:rsidR="00D76154" w:rsidRPr="00980995" w:rsidRDefault="00000000">
      <w:pPr>
        <w:pStyle w:val="Textoindependiente"/>
        <w:ind w:firstLine="283"/>
        <w:rPr>
          <w:lang w:val="es-ES"/>
        </w:rPr>
      </w:pPr>
      <w:r w:rsidRPr="00980995">
        <w:rPr>
          <w:lang w:val="es-ES"/>
        </w:rPr>
        <w:t>Pero no hemos de olvidar que lo que aquí se presenta, más que un sentimiento ciego, es una vocación apenas presentida en el sentir, una insinuación que culmina en clara visión. Es el amor que llega a su origen tras romper las barreras de la limitación sensorial, afectiva y pensada. Es el amor luminoso conocido únicamente en la contemplación. «El hombre religioso, el que tiene poder, los mundos, los dioses, los seres y todo lo que se conoce no es sino el Ser» (II, 4, 6).</w:t>
      </w:r>
    </w:p>
    <w:p w14:paraId="58C6FB58" w14:textId="77777777" w:rsidR="00D76154" w:rsidRPr="00980995" w:rsidRDefault="00000000">
      <w:pPr>
        <w:pStyle w:val="Textoindependiente"/>
        <w:ind w:firstLine="283"/>
        <w:rPr>
          <w:lang w:val="es-ES"/>
        </w:rPr>
      </w:pPr>
      <w:r w:rsidRPr="00980995">
        <w:rPr>
          <w:lang w:val="es-ES"/>
        </w:rPr>
        <w:t>Se revela la posibilidad de comprender la totalidad indivisa en cada cosa que aparece, por obra de la infinitud del amor. Un amor que disuelve todo sentimiento en luz. Y allí, las diferencias pensadas entre lo que se ha comprendido y lo que se siente se funden en un estado originario de lucidez.</w:t>
      </w:r>
    </w:p>
    <w:p w14:paraId="64A54BFD" w14:textId="77777777" w:rsidR="00D76154" w:rsidRPr="00980995" w:rsidRDefault="00000000">
      <w:pPr>
        <w:pStyle w:val="KSubsectionTitle"/>
        <w:rPr>
          <w:lang w:val="es-ES"/>
        </w:rPr>
      </w:pPr>
      <w:r w:rsidRPr="00980995">
        <w:rPr>
          <w:lang w:val="es-ES"/>
        </w:rPr>
        <w:lastRenderedPageBreak/>
        <w:t>5. Conciencia de algo y conciencia total. Brahman</w:t>
      </w:r>
    </w:p>
    <w:p w14:paraId="34610DC4" w14:textId="77777777" w:rsidR="00D76154" w:rsidRPr="00980995" w:rsidRDefault="00000000">
      <w:pPr>
        <w:pStyle w:val="Textoindependiente"/>
        <w:ind w:firstLine="283"/>
        <w:rPr>
          <w:lang w:val="es-ES"/>
        </w:rPr>
      </w:pPr>
      <w:r w:rsidRPr="00980995">
        <w:rPr>
          <w:lang w:val="es-ES"/>
        </w:rPr>
        <w:t>La existencia humana, enraizada en la relatividad de lo objetivo, es una mezcla de ser y de no-ser que sólo comprendemos al constatar que se trata de conciencia, y conciencia de algo concienciado.</w:t>
      </w:r>
    </w:p>
    <w:p w14:paraId="0A59DE6A" w14:textId="77777777" w:rsidR="00D76154" w:rsidRPr="00980995" w:rsidRDefault="00000000">
      <w:pPr>
        <w:pStyle w:val="Textoindependiente"/>
        <w:ind w:firstLine="283"/>
        <w:rPr>
          <w:lang w:val="es-ES"/>
        </w:rPr>
      </w:pPr>
      <w:r w:rsidRPr="00980995">
        <w:rPr>
          <w:lang w:val="es-ES"/>
        </w:rPr>
        <w:t xml:space="preserve">La sabiduría </w:t>
      </w:r>
      <w:proofErr w:type="spellStart"/>
      <w:r w:rsidRPr="00980995">
        <w:rPr>
          <w:lang w:val="es-ES"/>
        </w:rPr>
        <w:t>upanisádica</w:t>
      </w:r>
      <w:proofErr w:type="spellEnd"/>
      <w:r w:rsidRPr="00980995">
        <w:rPr>
          <w:lang w:val="es-ES"/>
        </w:rPr>
        <w:t xml:space="preserve"> responde siempre a la pregunta latente en toda observación existencial ¿qué es lo que hace que todo exista?, ¿qué es aquello por lo que aparece algo y no nada? La respuesta, si fuera pensada, si consistiera en un objeto más representado en la conciencia, adolecería de la misma relatividad que se intenta trascender. ¿Bastará acaso con responder que es Brahman, lo Absoluto, el principio por lo que todo existe? La palabra </w:t>
      </w:r>
      <w:proofErr w:type="spellStart"/>
      <w:r w:rsidRPr="00980995">
        <w:rPr>
          <w:lang w:val="es-ES"/>
        </w:rPr>
        <w:t>brahman</w:t>
      </w:r>
      <w:proofErr w:type="spellEnd"/>
      <w:r w:rsidRPr="00980995">
        <w:rPr>
          <w:lang w:val="es-ES"/>
        </w:rPr>
        <w:t xml:space="preserve"> viene de la raíz </w:t>
      </w:r>
      <w:proofErr w:type="spellStart"/>
      <w:r w:rsidRPr="00980995">
        <w:rPr>
          <w:lang w:val="es-ES"/>
        </w:rPr>
        <w:t>bṛh</w:t>
      </w:r>
      <w:proofErr w:type="spellEnd"/>
      <w:r w:rsidRPr="00980995">
        <w:rPr>
          <w:lang w:val="es-ES"/>
        </w:rPr>
        <w:t xml:space="preserve">, que </w:t>
      </w:r>
      <w:proofErr w:type="spellStart"/>
      <w:r w:rsidRPr="00980995">
        <w:rPr>
          <w:lang w:val="es-ES"/>
        </w:rPr>
        <w:t>Śaṅkara</w:t>
      </w:r>
      <w:proofErr w:type="spellEnd"/>
      <w:r w:rsidRPr="00980995">
        <w:rPr>
          <w:lang w:val="es-ES"/>
        </w:rPr>
        <w:t xml:space="preserve"> deriva de </w:t>
      </w:r>
      <w:proofErr w:type="spellStart"/>
      <w:r w:rsidRPr="00980995">
        <w:rPr>
          <w:lang w:val="es-ES"/>
        </w:rPr>
        <w:t>bṛhati</w:t>
      </w:r>
      <w:proofErr w:type="spellEnd"/>
      <w:r w:rsidRPr="00980995">
        <w:rPr>
          <w:lang w:val="es-ES"/>
        </w:rPr>
        <w:t>, eternidad. Lo Absoluto es eterno. Y es por eso impensable ya que el pensamiento es la causa del proceso temporal, es la misma temporalidad antes de ser objetivada, como tantas veces explicó J. Krishnamurti en nuestros días.</w:t>
      </w:r>
    </w:p>
    <w:p w14:paraId="34B6438D" w14:textId="77777777" w:rsidR="00D76154" w:rsidRPr="00980995" w:rsidRDefault="00000000">
      <w:pPr>
        <w:pStyle w:val="Textoindependiente"/>
        <w:ind w:firstLine="283"/>
        <w:rPr>
          <w:lang w:val="es-ES"/>
        </w:rPr>
      </w:pPr>
      <w:r w:rsidRPr="00980995">
        <w:rPr>
          <w:lang w:val="es-ES"/>
        </w:rPr>
        <w:t>La otra posible derivación de la raíz brh sería «crecer», que aludiría al proceso mismo del pensamiento-tiempo. Y cabría incluir ahí todo esfuerzo por expresar lo que trasciende el pensar mismo, el Brahman incondicionado. Se puede decir lo que no es. No se puede decir lo que es.</w:t>
      </w:r>
    </w:p>
    <w:p w14:paraId="4F4A5728" w14:textId="77777777" w:rsidR="00D76154" w:rsidRPr="00980995" w:rsidRDefault="00000000">
      <w:pPr>
        <w:pStyle w:val="Textoindependiente"/>
        <w:ind w:firstLine="283"/>
        <w:rPr>
          <w:lang w:val="es-ES"/>
        </w:rPr>
      </w:pPr>
      <w:r w:rsidRPr="00980995">
        <w:rPr>
          <w:lang w:val="es-ES"/>
        </w:rPr>
        <w:t>En la misma palabra brahman encontramos ya la necesidad de trascender la representación racional hacia el estado de unidad de conciencia. Por eso el significado de la sabiduría upanisádica no puede ser comprendido sin ver la posibilidad de una toma de conciencia directa con lo real, más allá de todo pensar conceptual. Y se concreta este significado esencial en la relación entre la totalidad de lo Absoluto y la aspiración del ser humano hacia ella. Es comienzo así al movimiento dialéctico que desde la conciencia representativa o relacional del razonar abre camino a la vivencia no-dual en la conciencia no escindida. Esto se realiza no tanto como un hacer sino como un deshacer de las ilusiones programadas en la mente pensante.</w:t>
      </w:r>
    </w:p>
    <w:p w14:paraId="71FE78B0" w14:textId="77777777" w:rsidR="00D76154" w:rsidRPr="00980995" w:rsidRDefault="00000000">
      <w:pPr>
        <w:pStyle w:val="Textoindependiente"/>
        <w:ind w:firstLine="283"/>
        <w:rPr>
          <w:lang w:val="es-ES"/>
        </w:rPr>
      </w:pPr>
      <w:r w:rsidRPr="00980995">
        <w:rPr>
          <w:lang w:val="es-ES"/>
        </w:rPr>
        <w:t xml:space="preserve">Al descubrir una persona su identidad esencial con el </w:t>
      </w:r>
      <w:proofErr w:type="gramStart"/>
      <w:r w:rsidRPr="00980995">
        <w:rPr>
          <w:lang w:val="es-ES"/>
        </w:rPr>
        <w:t>todo,</w:t>
      </w:r>
      <w:proofErr w:type="gramEnd"/>
      <w:r w:rsidRPr="00980995">
        <w:rPr>
          <w:lang w:val="es-ES"/>
        </w:rPr>
        <w:t xml:space="preserve"> puede comprender con la evidencia de lo vivenciado aquellas misteriosas palabras con las que comienza la quinta adhyāya.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576"/>
      </w:tblGrid>
      <w:tr w:rsidR="00D76154" w14:paraId="59269EDB" w14:textId="77777777">
        <w:trPr>
          <w:cantSplit/>
          <w:jc w:val="center"/>
        </w:trPr>
        <w:tc>
          <w:tcPr>
            <w:tcW w:w="9576" w:type="dxa"/>
            <w:shd w:val="clear" w:color="auto" w:fill="F2F0EA"/>
            <w:tcMar>
              <w:top w:w="120" w:type="dxa"/>
              <w:left w:w="220" w:type="dxa"/>
              <w:bottom w:w="120" w:type="dxa"/>
              <w:right w:w="220" w:type="dxa"/>
            </w:tcMar>
          </w:tcPr>
          <w:p w14:paraId="4A68EC00" w14:textId="77777777" w:rsidR="00D76154" w:rsidRPr="00980995" w:rsidRDefault="00000000">
            <w:pPr>
              <w:spacing w:after="0"/>
              <w:jc w:val="left"/>
              <w:rPr>
                <w:lang w:val="es-ES"/>
              </w:rPr>
            </w:pPr>
            <w:r w:rsidRPr="00980995">
              <w:rPr>
                <w:i/>
                <w:lang w:val="es-ES"/>
              </w:rPr>
              <w:t>Aquello (lo Absoluto) es infinito,</w:t>
            </w:r>
          </w:p>
          <w:p w14:paraId="3632A3C7" w14:textId="77777777" w:rsidR="00D76154" w:rsidRPr="00980995" w:rsidRDefault="00000000">
            <w:pPr>
              <w:spacing w:after="0"/>
              <w:jc w:val="left"/>
              <w:rPr>
                <w:lang w:val="es-ES"/>
              </w:rPr>
            </w:pPr>
            <w:r w:rsidRPr="00980995">
              <w:rPr>
                <w:i/>
                <w:lang w:val="es-ES"/>
              </w:rPr>
              <w:t>esto (lo relativo) es infinito.</w:t>
            </w:r>
          </w:p>
          <w:p w14:paraId="4FC1D2B9" w14:textId="77777777" w:rsidR="00D76154" w:rsidRPr="00980995" w:rsidRDefault="00000000">
            <w:pPr>
              <w:spacing w:after="0"/>
              <w:jc w:val="left"/>
              <w:rPr>
                <w:lang w:val="es-ES"/>
              </w:rPr>
            </w:pPr>
            <w:r w:rsidRPr="00980995">
              <w:rPr>
                <w:i/>
                <w:lang w:val="es-ES"/>
              </w:rPr>
              <w:t>Lo infinito se origina en lo infinito.</w:t>
            </w:r>
          </w:p>
          <w:p w14:paraId="59BDDD58" w14:textId="77777777" w:rsidR="00D76154" w:rsidRPr="00980995" w:rsidRDefault="00000000">
            <w:pPr>
              <w:spacing w:after="0"/>
              <w:jc w:val="left"/>
              <w:rPr>
                <w:lang w:val="es-ES"/>
              </w:rPr>
            </w:pPr>
            <w:r w:rsidRPr="00980995">
              <w:rPr>
                <w:i/>
                <w:lang w:val="es-ES"/>
              </w:rPr>
              <w:t>Y si tomamos la infinitud de lo infinito (relativo)</w:t>
            </w:r>
          </w:p>
          <w:p w14:paraId="63E16683" w14:textId="77777777" w:rsidR="00D76154" w:rsidRDefault="00000000">
            <w:pPr>
              <w:spacing w:after="0"/>
              <w:jc w:val="left"/>
            </w:pPr>
            <w:r w:rsidRPr="00980995">
              <w:rPr>
                <w:i/>
                <w:lang w:val="es-ES"/>
              </w:rPr>
              <w:t xml:space="preserve">quedará lo infinito (absoluto) (Br. Up. </w:t>
            </w:r>
            <w:r>
              <w:rPr>
                <w:i/>
              </w:rPr>
              <w:t>V, 1, 1).</w:t>
            </w:r>
          </w:p>
        </w:tc>
      </w:tr>
    </w:tbl>
    <w:p w14:paraId="39A92DA5" w14:textId="77777777" w:rsidR="00D76154" w:rsidRDefault="00D76154">
      <w:pPr>
        <w:spacing w:after="0"/>
      </w:pPr>
    </w:p>
    <w:p w14:paraId="2A48F6F9" w14:textId="77777777" w:rsidR="00D76154" w:rsidRPr="00980995" w:rsidRDefault="00000000">
      <w:pPr>
        <w:pStyle w:val="Textoindependiente"/>
        <w:ind w:firstLine="283"/>
        <w:rPr>
          <w:lang w:val="es-ES"/>
        </w:rPr>
      </w:pPr>
      <w:r w:rsidRPr="00980995">
        <w:rPr>
          <w:lang w:val="es-ES"/>
        </w:rPr>
        <w:t xml:space="preserve">Como bello canto a la realidad tras las apariencias encontramos aquí la afirmación de la infinitud de lo conocido en su relatividad y la infinitud de lo desconocido absoluto. Con las palabras «absoluto» y «relativo» hemos intentado mitigar la oscuridad lógica del texto. Sin </w:t>
      </w:r>
      <w:proofErr w:type="gramStart"/>
      <w:r w:rsidRPr="00980995">
        <w:rPr>
          <w:lang w:val="es-ES"/>
        </w:rPr>
        <w:t>embargo</w:t>
      </w:r>
      <w:proofErr w:type="gramEnd"/>
      <w:r w:rsidRPr="00980995">
        <w:rPr>
          <w:lang w:val="es-ES"/>
        </w:rPr>
        <w:t xml:space="preserve"> desde la visión directa de una verdadera intuición quizá no hemos hecho sino encender una vela para iluminar en medio del resplandor de la luz del día. Śaṅkara en los Brahma-Sūtras</w:t>
      </w:r>
      <w:r w:rsidRPr="00980995">
        <w:rPr>
          <w:sz w:val="17"/>
          <w:vertAlign w:val="superscript"/>
          <w:lang w:val="es-ES"/>
        </w:rPr>
        <w:t>6</w:t>
      </w:r>
      <w:r w:rsidRPr="00980995">
        <w:rPr>
          <w:lang w:val="es-ES"/>
        </w:rPr>
        <w:t xml:space="preserve"> Bhāṣya hace alusión a un desconocido texto upanisádico que narra un diálogo muy significativo respecto a lo que la verdad como vivencia es o puede </w:t>
      </w:r>
      <w:r w:rsidRPr="00980995">
        <w:rPr>
          <w:lang w:val="es-ES"/>
        </w:rPr>
        <w:lastRenderedPageBreak/>
        <w:t xml:space="preserve">llegar a ser. Cuando Bāskali dijo al maestro Bāhva que le instruyera acerca de la naturaleza del Absoluto, el maestro se quedó en silencio. El discípulo insistió y a la tercera petición escuchó esta respuesta: «Te estoy </w:t>
      </w:r>
      <w:proofErr w:type="gramStart"/>
      <w:r w:rsidRPr="00980995">
        <w:rPr>
          <w:lang w:val="es-ES"/>
        </w:rPr>
        <w:t>enseñando</w:t>
      </w:r>
      <w:proofErr w:type="gramEnd"/>
      <w:r w:rsidRPr="00980995">
        <w:rPr>
          <w:lang w:val="es-ES"/>
        </w:rPr>
        <w:t xml:space="preserve"> pero no comprendes. Aquel Ser es el silencio (upaśānto 'yam ātmā)».</w:t>
      </w:r>
    </w:p>
    <w:p w14:paraId="4C3774BD" w14:textId="77777777" w:rsidR="00D76154" w:rsidRPr="00980995" w:rsidRDefault="00000000">
      <w:pPr>
        <w:pStyle w:val="Textoindependiente"/>
        <w:ind w:firstLine="283"/>
        <w:rPr>
          <w:lang w:val="es-ES"/>
        </w:rPr>
      </w:pPr>
      <w:r w:rsidRPr="00980995">
        <w:rPr>
          <w:lang w:val="es-ES"/>
        </w:rPr>
        <w:t>La sabiduría se inspira en el silencio y lo evoca siempre. Como entonces, en nuestros días disfrutarán la Gran Upaniṣad del Bosque los amantes de la sabiduría, ese poso de las culturas de la humanidad valioso en todos los tiempos.</w:t>
      </w:r>
    </w:p>
    <w:p w14:paraId="06865F0A" w14:textId="77777777" w:rsidR="00D76154" w:rsidRDefault="00000000">
      <w:pPr>
        <w:pStyle w:val="KSubsectionTitle"/>
        <w:spacing w:before="180" w:after="60"/>
      </w:pPr>
      <w:r>
        <w:t>Notas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88"/>
        <w:gridCol w:w="4788"/>
      </w:tblGrid>
      <w:tr w:rsidR="00D76154" w:rsidRPr="00980995" w14:paraId="7E4E2A5A" w14:textId="77777777">
        <w:trPr>
          <w:jc w:val="center"/>
        </w:trPr>
        <w:tc>
          <w:tcPr>
            <w:tcW w:w="4788" w:type="dxa"/>
            <w:tcMar>
              <w:top w:w="20" w:type="dxa"/>
              <w:left w:w="75" w:type="dxa"/>
              <w:bottom w:w="20" w:type="dxa"/>
              <w:right w:w="75" w:type="dxa"/>
            </w:tcMar>
          </w:tcPr>
          <w:p w14:paraId="6BF8B715" w14:textId="77777777" w:rsidR="00D76154" w:rsidRPr="00980995" w:rsidRDefault="00000000">
            <w:pPr>
              <w:spacing w:after="12" w:line="216" w:lineRule="auto"/>
              <w:rPr>
                <w:lang w:val="es-ES"/>
              </w:rPr>
            </w:pPr>
            <w:proofErr w:type="gramStart"/>
            <w:r w:rsidRPr="00980995">
              <w:rPr>
                <w:b/>
                <w:sz w:val="15"/>
                <w:vertAlign w:val="superscript"/>
                <w:lang w:val="es-ES"/>
              </w:rPr>
              <w:t>1</w:t>
            </w:r>
            <w:r w:rsidRPr="00980995">
              <w:rPr>
                <w:sz w:val="15"/>
                <w:lang w:val="es-ES"/>
              </w:rPr>
              <w:t xml:space="preserve">  La</w:t>
            </w:r>
            <w:proofErr w:type="gramEnd"/>
            <w:r w:rsidRPr="00980995">
              <w:rPr>
                <w:sz w:val="15"/>
                <w:lang w:val="es-ES"/>
              </w:rPr>
              <w:t xml:space="preserve"> Bṛhadāraṇyaka Upaniṣad forma parte del Śatapatha Brāhmaṇa del Yajur-Veda o libro blanco.</w:t>
            </w:r>
          </w:p>
          <w:p w14:paraId="3F94802A" w14:textId="77777777" w:rsidR="00D76154" w:rsidRPr="00980995" w:rsidRDefault="00000000">
            <w:pPr>
              <w:spacing w:after="12" w:line="216" w:lineRule="auto"/>
              <w:rPr>
                <w:lang w:val="es-ES"/>
              </w:rPr>
            </w:pPr>
            <w:proofErr w:type="gramStart"/>
            <w:r w:rsidRPr="00980995">
              <w:rPr>
                <w:b/>
                <w:sz w:val="15"/>
                <w:vertAlign w:val="superscript"/>
                <w:lang w:val="es-ES"/>
              </w:rPr>
              <w:t>2</w:t>
            </w:r>
            <w:r w:rsidRPr="00980995">
              <w:rPr>
                <w:sz w:val="15"/>
                <w:lang w:val="es-ES"/>
              </w:rPr>
              <w:t xml:space="preserve">  La</w:t>
            </w:r>
            <w:proofErr w:type="gramEnd"/>
            <w:r w:rsidRPr="00980995">
              <w:rPr>
                <w:sz w:val="15"/>
                <w:lang w:val="es-ES"/>
              </w:rPr>
              <w:t xml:space="preserve"> Bṛhadāraṇyaka, la Aitareya y la Chāndogya se consideran las tres Upaniṣad más antiguas. Compuestas ya en el 600 a. C.</w:t>
            </w:r>
          </w:p>
          <w:p w14:paraId="3F059583" w14:textId="77777777" w:rsidR="00D76154" w:rsidRPr="00980995" w:rsidRDefault="00000000">
            <w:pPr>
              <w:spacing w:after="12" w:line="216" w:lineRule="auto"/>
              <w:rPr>
                <w:lang w:val="es-ES"/>
              </w:rPr>
            </w:pPr>
            <w:proofErr w:type="gramStart"/>
            <w:r w:rsidRPr="00980995">
              <w:rPr>
                <w:b/>
                <w:sz w:val="15"/>
                <w:vertAlign w:val="superscript"/>
                <w:lang w:val="es-ES"/>
              </w:rPr>
              <w:t>3</w:t>
            </w:r>
            <w:r w:rsidRPr="00980995">
              <w:rPr>
                <w:sz w:val="15"/>
                <w:lang w:val="es-ES"/>
              </w:rPr>
              <w:t xml:space="preserve">  La</w:t>
            </w:r>
            <w:proofErr w:type="gramEnd"/>
            <w:r w:rsidRPr="00980995">
              <w:rPr>
                <w:sz w:val="15"/>
                <w:lang w:val="es-ES"/>
              </w:rPr>
              <w:t xml:space="preserve"> negación de las apariencias se encuentra en varias ocasiones a lo largo de la Upaniṣad (II, 3, 6; III, 9, 26; IV, 2, 4; IV, 4, 22 y IV, 5).</w:t>
            </w:r>
          </w:p>
        </w:tc>
        <w:tc>
          <w:tcPr>
            <w:tcW w:w="4788" w:type="dxa"/>
            <w:tcMar>
              <w:top w:w="20" w:type="dxa"/>
              <w:left w:w="75" w:type="dxa"/>
              <w:bottom w:w="20" w:type="dxa"/>
              <w:right w:w="75" w:type="dxa"/>
            </w:tcMar>
          </w:tcPr>
          <w:p w14:paraId="54459CA7" w14:textId="77777777" w:rsidR="00D76154" w:rsidRPr="00980995" w:rsidRDefault="00000000">
            <w:pPr>
              <w:spacing w:after="12" w:line="216" w:lineRule="auto"/>
              <w:rPr>
                <w:lang w:val="es-ES"/>
              </w:rPr>
            </w:pPr>
            <w:proofErr w:type="gramStart"/>
            <w:r w:rsidRPr="00980995">
              <w:rPr>
                <w:b/>
                <w:sz w:val="15"/>
                <w:vertAlign w:val="superscript"/>
                <w:lang w:val="es-ES"/>
              </w:rPr>
              <w:t>4</w:t>
            </w:r>
            <w:r w:rsidRPr="00980995">
              <w:rPr>
                <w:sz w:val="15"/>
                <w:lang w:val="es-ES"/>
              </w:rPr>
              <w:t xml:space="preserve">  Hay</w:t>
            </w:r>
            <w:proofErr w:type="gramEnd"/>
            <w:r w:rsidRPr="00980995">
              <w:rPr>
                <w:sz w:val="15"/>
                <w:lang w:val="es-ES"/>
              </w:rPr>
              <w:t xml:space="preserve"> dos versiones casi iguales de este célebre diálogo en la Bṛhadāraṇyaka. La primera en II, 4 y la segunda en IV, 5.</w:t>
            </w:r>
          </w:p>
          <w:p w14:paraId="0D979940" w14:textId="77777777" w:rsidR="00D76154" w:rsidRPr="00980995" w:rsidRDefault="00000000">
            <w:pPr>
              <w:spacing w:after="12" w:line="216" w:lineRule="auto"/>
              <w:rPr>
                <w:lang w:val="es-ES"/>
              </w:rPr>
            </w:pPr>
            <w:proofErr w:type="gramStart"/>
            <w:r w:rsidRPr="00980995">
              <w:rPr>
                <w:b/>
                <w:sz w:val="15"/>
                <w:vertAlign w:val="superscript"/>
                <w:lang w:val="es-ES"/>
              </w:rPr>
              <w:t>5</w:t>
            </w:r>
            <w:r w:rsidRPr="00980995">
              <w:rPr>
                <w:sz w:val="15"/>
                <w:lang w:val="es-ES"/>
              </w:rPr>
              <w:t xml:space="preserve">  Según</w:t>
            </w:r>
            <w:proofErr w:type="gramEnd"/>
            <w:r w:rsidRPr="00980995">
              <w:rPr>
                <w:sz w:val="15"/>
                <w:lang w:val="es-ES"/>
              </w:rPr>
              <w:t xml:space="preserve"> la filosofía sankariana la realidad objetivada se crea por superposiciones al ser, superposiciones imaginadas no reales. Ver la introducción de Śaṅkara a los Brahma-Sūtras (editados en esta misma colección), donde se encuentra la más clara exposición de lo que la noción de «superposición» es en la concepción metafísica advaita.</w:t>
            </w:r>
          </w:p>
          <w:p w14:paraId="0BDED2EB" w14:textId="77777777" w:rsidR="00D76154" w:rsidRPr="00980995" w:rsidRDefault="00000000">
            <w:pPr>
              <w:spacing w:after="12" w:line="216" w:lineRule="auto"/>
              <w:rPr>
                <w:lang w:val="es-ES"/>
              </w:rPr>
            </w:pPr>
            <w:proofErr w:type="gramStart"/>
            <w:r w:rsidRPr="00980995">
              <w:rPr>
                <w:b/>
                <w:sz w:val="15"/>
                <w:vertAlign w:val="superscript"/>
                <w:lang w:val="es-ES"/>
              </w:rPr>
              <w:t>6</w:t>
            </w:r>
            <w:r w:rsidRPr="00980995">
              <w:rPr>
                <w:sz w:val="15"/>
                <w:lang w:val="es-ES"/>
              </w:rPr>
              <w:t xml:space="preserve">  B.S.</w:t>
            </w:r>
            <w:proofErr w:type="gramEnd"/>
            <w:r w:rsidRPr="00980995">
              <w:rPr>
                <w:sz w:val="15"/>
                <w:lang w:val="es-ES"/>
              </w:rPr>
              <w:t xml:space="preserve"> Com. A III, 2, 17. Ver nuestra edición española en esta misma editorial.</w:t>
            </w:r>
          </w:p>
        </w:tc>
      </w:tr>
    </w:tbl>
    <w:p w14:paraId="17BBCC9D" w14:textId="77777777" w:rsidR="00D76154" w:rsidRPr="00980995" w:rsidRDefault="00000000">
      <w:pPr>
        <w:rPr>
          <w:lang w:val="es-ES"/>
        </w:rPr>
      </w:pPr>
      <w:r w:rsidRPr="00980995">
        <w:rPr>
          <w:lang w:val="es-ES"/>
        </w:rPr>
        <w:br w:type="page"/>
      </w:r>
    </w:p>
    <w:p w14:paraId="1AA557B6" w14:textId="77777777" w:rsidR="00D76154" w:rsidRPr="00980995" w:rsidRDefault="00000000">
      <w:pPr>
        <w:pStyle w:val="KSectionTitle"/>
        <w:rPr>
          <w:lang w:val="es-ES"/>
        </w:rPr>
      </w:pPr>
      <w:r w:rsidRPr="00980995">
        <w:rPr>
          <w:lang w:val="es-ES"/>
        </w:rPr>
        <w:lastRenderedPageBreak/>
        <w:t>INTRODUCCIÓN DE ŚAṄKARA</w:t>
      </w:r>
    </w:p>
    <w:p w14:paraId="5422AF31" w14:textId="77777777" w:rsidR="00D76154" w:rsidRPr="00980995" w:rsidRDefault="00000000">
      <w:pPr>
        <w:pStyle w:val="Textoindependiente"/>
        <w:ind w:firstLine="283"/>
        <w:rPr>
          <w:lang w:val="es-ES"/>
        </w:rPr>
      </w:pPr>
      <w:r w:rsidRPr="00980995">
        <w:rPr>
          <w:lang w:val="es-ES"/>
        </w:rPr>
        <w:t>Aum. Saludo a la vida de Brahman (Hiraṇyagarbha) y a los sabios que forman la línea de maestros que han transmitido el conocimiento del Absoluto. Saludo a nuestro propio maestro.</w:t>
      </w:r>
    </w:p>
    <w:p w14:paraId="51A7CEFB" w14:textId="77777777" w:rsidR="00D76154" w:rsidRPr="00980995" w:rsidRDefault="00000000">
      <w:pPr>
        <w:pStyle w:val="Textoindependiente"/>
        <w:ind w:firstLine="283"/>
        <w:rPr>
          <w:lang w:val="es-ES"/>
        </w:rPr>
      </w:pPr>
      <w:r w:rsidRPr="00980995">
        <w:rPr>
          <w:lang w:val="es-ES"/>
        </w:rPr>
        <w:t>Con las palabras «La cabeza del caballo sacrificatorio es el amanecer» comienza la Upaniṣad relacionada con el Vājasaneyi-Brāhmaṇa. Sobre dicho tema se escribe el presente comentario conciso para ofrecer una explicación a aquellos que desean salir de este mundo relativo (saṃsāra), sobre el conocimiento de la identidad del ser individual y Brahman, que es el medio de erradicar la causa de este mundo</w:t>
      </w:r>
      <w:r w:rsidRPr="00980995">
        <w:rPr>
          <w:sz w:val="17"/>
          <w:vertAlign w:val="superscript"/>
          <w:lang w:val="es-ES"/>
        </w:rPr>
        <w:t>1</w:t>
      </w:r>
      <w:r w:rsidRPr="00980995">
        <w:rPr>
          <w:lang w:val="es-ES"/>
        </w:rPr>
        <w:t xml:space="preserve">. Dicho conocimiento del Absoluto se llama «Upaniṣad», porque para quienes quieran participar en el presente estudio, elimina totalmente este mundo </w:t>
      </w:r>
      <w:proofErr w:type="gramStart"/>
      <w:r w:rsidRPr="00980995">
        <w:rPr>
          <w:lang w:val="es-ES"/>
        </w:rPr>
        <w:t>relativo</w:t>
      </w:r>
      <w:proofErr w:type="gramEnd"/>
      <w:r w:rsidRPr="00980995">
        <w:rPr>
          <w:lang w:val="es-ES"/>
        </w:rPr>
        <w:t xml:space="preserve"> así como su causa, puesto que la raíz sad prefijada por upa y por ni significa todo esto. Los libros también se llaman Upaniṣad, porque persiguen el mismo fin mencionado.</w:t>
      </w:r>
    </w:p>
    <w:p w14:paraId="2DBC4768" w14:textId="77777777" w:rsidR="00D76154" w:rsidRPr="00980995" w:rsidRDefault="00000000">
      <w:pPr>
        <w:pStyle w:val="Textoindependiente"/>
        <w:ind w:firstLine="283"/>
        <w:rPr>
          <w:lang w:val="es-ES"/>
        </w:rPr>
      </w:pPr>
      <w:r w:rsidRPr="00980995">
        <w:rPr>
          <w:lang w:val="es-ES"/>
        </w:rPr>
        <w:t>Esta Upaniṣad, que consta de seis lecciones, se llama Āraṇyaka, porque se enseñó en el bosque (araṇya). Y por su gran dimensión es Bṛhadāraṇyaka</w:t>
      </w:r>
      <w:r w:rsidRPr="00980995">
        <w:rPr>
          <w:sz w:val="17"/>
          <w:vertAlign w:val="superscript"/>
          <w:lang w:val="es-ES"/>
        </w:rPr>
        <w:t>2</w:t>
      </w:r>
      <w:r w:rsidRPr="00980995">
        <w:rPr>
          <w:lang w:val="es-ES"/>
        </w:rPr>
        <w:t>. Seguidamente, vamos a describir la relación que tiene con la parte ceremonial de los Vedas. La totalidad de los Vedas está dedicada a la presentación de los medios para lograr lo que es bueno, y evitar lo que es malo, en tanto en cuanto estas cualidades no se conocen a través de la percepción y la inferencia, y teniendo en cuenta que las personas siempre buscan por instinto estos dos fines. En los asuntos que caen dentro del alcance de la experiencia se obtiene fácilmente, a través de la percepción y la inferencia, el conocimiento de los medios de alcanzar lo bueno y evitar lo malo. Por ello, los Vedas no deben buscarse por ese motivo. Ahora bien, salvo que una persona sea consciente de la existencia del ser en una vida futura, ella no se verá inducida a buscar lo bueno y evitar lo malo en esta vida. Así, tenemos el ejemplo de los materialistas. Por ello, las escrituras proceden a hablar de la existencia del ser en una vida futura, y de los medios concretos de lograr lo bueno y evitar lo malo en esa vida.</w:t>
      </w:r>
    </w:p>
    <w:p w14:paraId="2B0C1A8D" w14:textId="77777777" w:rsidR="00D76154" w:rsidRPr="00980995" w:rsidRDefault="00000000">
      <w:pPr>
        <w:pStyle w:val="Textoindependiente"/>
        <w:ind w:firstLine="283"/>
        <w:rPr>
          <w:lang w:val="es-ES"/>
        </w:rPr>
      </w:pPr>
      <w:r w:rsidRPr="00980995">
        <w:rPr>
          <w:lang w:val="es-ES"/>
        </w:rPr>
        <w:t xml:space="preserve">Observamos que una de las Upaniṣad comienza con las palabras «Existen entre los humanos dudas sobre la vida después de la muerte. Algunos dicen que existe el ser, y otros dicen que no existe» (Ka. Up. I, 1, 20), y luego concluye afirmando que existe (Ka. Up. I, 2, 6). También con las palabras «Lo que sucede al ser después de la muerte» (Ka. Up. II, 2, 6) y termina con éstas: «Algunos individuos entran en la matriz para tener un cuerpo, mientras que otros caen en estados inanimados (plantas, etc.), siempre según sus acciones y comprensión» (Ka. Up. II, 2, 7). En otra parte (Br. Up.), empieza con «El mismo hombre es la luz» (IV, 3, 9) y termina con «A la conciencia le sigue el conocimiento, la acción y la experiencia pasada» (IV, 4, 2). Por otra </w:t>
      </w:r>
      <w:proofErr w:type="gramStart"/>
      <w:r w:rsidRPr="00980995">
        <w:rPr>
          <w:lang w:val="es-ES"/>
        </w:rPr>
        <w:t>parte</w:t>
      </w:r>
      <w:proofErr w:type="gramEnd"/>
      <w:r w:rsidRPr="00980995">
        <w:rPr>
          <w:lang w:val="es-ES"/>
        </w:rPr>
        <w:t xml:space="preserve"> dice: «una persona se hace buena a través de las obras buenas, y mala por las malas» (III, 2, 13). Y, del mismo modo, empezando con la frase «Te enseñaré» (II, 1, 15), queda establecida en el pasaje la existencia del ser extracorpóreo, como «Pleno de conciencia», etc. (II, 1, 16-17).</w:t>
      </w:r>
    </w:p>
    <w:p w14:paraId="0A636ECA" w14:textId="77777777" w:rsidR="00D76154" w:rsidRPr="00980995" w:rsidRDefault="00000000">
      <w:pPr>
        <w:pStyle w:val="Textoindependiente"/>
        <w:ind w:firstLine="283"/>
        <w:rPr>
          <w:lang w:val="es-ES"/>
        </w:rPr>
      </w:pPr>
      <w:r w:rsidRPr="00980995">
        <w:rPr>
          <w:lang w:val="es-ES"/>
        </w:rPr>
        <w:t>Objeción: ¿No se trata de una materia de percepción?</w:t>
      </w:r>
    </w:p>
    <w:p w14:paraId="239DED83" w14:textId="77777777" w:rsidR="00D76154" w:rsidRPr="00980995" w:rsidRDefault="00000000">
      <w:pPr>
        <w:pStyle w:val="Textoindependiente"/>
        <w:ind w:firstLine="283"/>
        <w:rPr>
          <w:lang w:val="es-ES"/>
        </w:rPr>
      </w:pPr>
      <w:r w:rsidRPr="00980995">
        <w:rPr>
          <w:lang w:val="es-ES"/>
        </w:rPr>
        <w:t xml:space="preserve">Respuesta: No, puesto que vemos la divergencia de opinión entre las diferentes escuelas. Si fuera problema de percepción la existencia del ser en un cuerpo futuro, los materialistas y los budistas no se nos </w:t>
      </w:r>
      <w:r w:rsidRPr="00980995">
        <w:rPr>
          <w:lang w:val="es-ES"/>
        </w:rPr>
        <w:lastRenderedPageBreak/>
        <w:t>opondrían, diciendo que el ser no existe. Pues nadie discute diciendo que un objeto de percepción, como una jarra, por ejemplo, no existe.</w:t>
      </w:r>
    </w:p>
    <w:p w14:paraId="7CAD81EB" w14:textId="77777777" w:rsidR="00D76154" w:rsidRPr="00980995" w:rsidRDefault="00000000">
      <w:pPr>
        <w:pStyle w:val="Textoindependiente"/>
        <w:ind w:firstLine="283"/>
        <w:rPr>
          <w:lang w:val="es-ES"/>
        </w:rPr>
      </w:pPr>
      <w:r w:rsidRPr="00980995">
        <w:rPr>
          <w:lang w:val="es-ES"/>
        </w:rPr>
        <w:t>El objetor insiste: Estáis equivocados, pues un ignorante, por ejemplo, se considera como un hombre</w:t>
      </w:r>
      <w:r w:rsidRPr="00980995">
        <w:rPr>
          <w:sz w:val="17"/>
          <w:vertAlign w:val="superscript"/>
          <w:lang w:val="es-ES"/>
        </w:rPr>
        <w:t>3</w:t>
      </w:r>
      <w:r w:rsidRPr="00980995">
        <w:rPr>
          <w:lang w:val="es-ES"/>
        </w:rPr>
        <w:t xml:space="preserve"> y demás.</w:t>
      </w:r>
    </w:p>
    <w:p w14:paraId="275E1194" w14:textId="77777777" w:rsidR="00D76154" w:rsidRPr="00980995" w:rsidRDefault="00000000">
      <w:pPr>
        <w:pStyle w:val="Textoindependiente"/>
        <w:ind w:firstLine="283"/>
        <w:rPr>
          <w:lang w:val="es-ES"/>
        </w:rPr>
      </w:pPr>
      <w:r w:rsidRPr="00980995">
        <w:rPr>
          <w:lang w:val="es-ES"/>
        </w:rPr>
        <w:t>Y se le responde: No, porque la ignorancia desaparece en cuanto se conoce la verdad. Ya no hay opiniones contradictorias cuando, por ejemplo, el ignorante se ha conocido definitivamente como tal a través de la percepción. Sin embargo, y a pesar del hecho de la ego-conciencia, los budistas niegan persistentemente la existencia del ser que no sea el cuerpo sutil. Por diferir de los objetos de percepción, la existencia del ser no puede ser probada por estos medios. Y la inferencia tampoco tiene poder.</w:t>
      </w:r>
    </w:p>
    <w:p w14:paraId="5ED52252" w14:textId="77777777" w:rsidR="00D76154" w:rsidRPr="00980995" w:rsidRDefault="00000000">
      <w:pPr>
        <w:pStyle w:val="Textoindependiente"/>
        <w:ind w:firstLine="283"/>
        <w:rPr>
          <w:lang w:val="es-ES"/>
        </w:rPr>
      </w:pPr>
      <w:r w:rsidRPr="00980995">
        <w:rPr>
          <w:lang w:val="es-ES"/>
        </w:rPr>
        <w:t>Objeción: No estamos de acuerdo, puesto que la tradición de los Vedas señala determinadas razones para la deducción de la existencia del ser, y éstas dependen de la percepción.</w:t>
      </w:r>
    </w:p>
    <w:p w14:paraId="31928F8A" w14:textId="77777777" w:rsidR="00D76154" w:rsidRPr="00980995" w:rsidRDefault="00000000">
      <w:pPr>
        <w:pStyle w:val="Textoindependiente"/>
        <w:ind w:firstLine="283"/>
        <w:rPr>
          <w:lang w:val="es-ES"/>
        </w:rPr>
      </w:pPr>
      <w:r w:rsidRPr="00980995">
        <w:rPr>
          <w:lang w:val="es-ES"/>
        </w:rPr>
        <w:t>Respuesta del vedantín: No es así, porque el ser no se puede percibir como si tuviera alguna relación con otra vida. Aun cuando su existencia ha sido conocida a través de la tradición revelada y a través de determinadas razones empíricas de inferencia citadas por él, resulta que los mīmāṃsakas y los lógicos que siguen sus pasos piensan que aquellos motivos védicos de la deducción, como la ego-conciencia, son el producto de sus propias mentes. Y afirman que es posible conocer el ser a través de la percepción y de la inferencia.</w:t>
      </w:r>
    </w:p>
    <w:p w14:paraId="5E995C40" w14:textId="77777777" w:rsidR="00D76154" w:rsidRPr="00980995" w:rsidRDefault="00000000">
      <w:pPr>
        <w:pStyle w:val="Textoindependiente"/>
        <w:ind w:firstLine="283"/>
        <w:rPr>
          <w:lang w:val="es-ES"/>
        </w:rPr>
      </w:pPr>
      <w:r w:rsidRPr="00980995">
        <w:rPr>
          <w:lang w:val="es-ES"/>
        </w:rPr>
        <w:t>De todas formas, quien cree en la existencia de un ser que entra en relación con un cuerpo futuro, trata de conocer los medios particulares de alcanzar lo bueno y de evitar lo malo en cuanto se refiere a aquel cuerpo. De ahí que se introduzca la parte ceremonial de los Vedas para familiarizarle con estos detalles. Pero la causa de ese deseo de alcanzar lo bueno y evitar lo malo, es decir, la ignorancia sobre el Ser, que se expresa como la idea de que uno es el agente y el experimentador, no ha quedado eliminada por su opuesto, es decir, el conocimiento de la naturaleza del Ser como algo idéntico a Brahman. En tanto que esa causa no se elimine, el hombre movido por tales defectos naturales suyos como atadura o aversión al fruto de sus acciones, actúa incluso contra los mandamientos y prohibiciones de las escrituras, y animado por el poderoso impulso de sus defectos naturales, acumula en su pensamiento, palabra y acto una buena cantidad de acciones inicuas que producen daño visible e invisible. Esto conduce a la degradación hasta el estado de los objetos estacionarios.</w:t>
      </w:r>
    </w:p>
    <w:p w14:paraId="3C74E927" w14:textId="77777777" w:rsidR="00D76154" w:rsidRPr="00980995" w:rsidRDefault="00000000">
      <w:pPr>
        <w:pStyle w:val="Textoindependiente"/>
        <w:ind w:firstLine="283"/>
        <w:rPr>
          <w:lang w:val="es-ES"/>
        </w:rPr>
      </w:pPr>
      <w:r w:rsidRPr="00980995">
        <w:rPr>
          <w:lang w:val="es-ES"/>
        </w:rPr>
        <w:t xml:space="preserve">Algunas veces las impresiones de las escrituras son muy fuertes, en cuyo caso el hombre acumula en el pensamiento, palabra y hecho una gran cantidad de obras buenas, que contribuyen a su bienestar. Esta acción tiene dos partes: la que llega con la meditación, y la que es mecánica. De éstas, la segunda tiene como resultado la obtención del mundo de los antepasados, mientras que la acción unida con la meditación conduce a otros mundos, comenzando con el de los dioses, y finalizando con el mundo de Hiraṇyagarbha, la vida total. La tradición védica dice sobre este punto: «Quien se sacrifique al Ser es superior a quien lo hace a los dioses» (S. XI, II, 6, 13, adaptación). Cuando la acción buena equilibra la mala, se es hombre. De esta manera la transmigración, empezando con el estado de vida Hiraṇyagarbha y el resto, y finalizando </w:t>
      </w:r>
      <w:r w:rsidRPr="00980995">
        <w:rPr>
          <w:lang w:val="es-ES"/>
        </w:rPr>
        <w:lastRenderedPageBreak/>
        <w:t>con el de los objetos estacionarios, que el hombre, con sus defectos naturales de ignorancia, alcanza mediante sus actos buenos y malos, depende del nombre, forma y acción.</w:t>
      </w:r>
    </w:p>
    <w:p w14:paraId="6C215834" w14:textId="77777777" w:rsidR="00D76154" w:rsidRPr="00980995" w:rsidRDefault="00000000">
      <w:pPr>
        <w:pStyle w:val="Textoindependiente"/>
        <w:ind w:firstLine="283"/>
        <w:rPr>
          <w:lang w:val="es-ES"/>
        </w:rPr>
      </w:pPr>
      <w:r w:rsidRPr="00980995">
        <w:rPr>
          <w:lang w:val="es-ES"/>
        </w:rPr>
        <w:t xml:space="preserve">El universo manifestado, que consta de medios y fines, estaba en un estado indiferenciado antes de su manifestación. Ese universo relativo, sin comienzo ni final, como la simiente y el brote, creados por la ignorancia, por una superposición de hechos, sus factores y sus resultados, sobre el Ser, es malo. Por lo </w:t>
      </w:r>
      <w:proofErr w:type="gramStart"/>
      <w:r w:rsidRPr="00980995">
        <w:rPr>
          <w:lang w:val="es-ES"/>
        </w:rPr>
        <w:t>tanto</w:t>
      </w:r>
      <w:proofErr w:type="gramEnd"/>
      <w:r w:rsidRPr="00980995">
        <w:rPr>
          <w:lang w:val="es-ES"/>
        </w:rPr>
        <w:t xml:space="preserve"> para la eliminación de la ignorancia del ser humano disgustado con ese universo, la Upaniṣad se propone inculcar el conocimiento del Absoluto, que es el opuesto total de esa ignorancia.</w:t>
      </w:r>
    </w:p>
    <w:p w14:paraId="5641B754" w14:textId="77777777" w:rsidR="00D76154" w:rsidRPr="00980995" w:rsidRDefault="00000000">
      <w:pPr>
        <w:pStyle w:val="Textoindependiente"/>
        <w:ind w:firstLine="283"/>
        <w:rPr>
          <w:lang w:val="es-ES"/>
        </w:rPr>
      </w:pPr>
      <w:r w:rsidRPr="00980995">
        <w:rPr>
          <w:lang w:val="es-ES"/>
        </w:rPr>
        <w:t>La utilidad de esta meditación con respecto al sacrificio del caballo es ésta: Los que no tienen derecho al sacrificio obtendrán el mismo resultado a través de esta misma meditación. Obsérvense las secciones de la tradición revelada: «A través de la meditación o a través de ritos» (S. X, 4, 3, 9), y «Esta meditación sobre la energía vital ciertamente gana el mundo» (I, 3, 28).</w:t>
      </w:r>
    </w:p>
    <w:p w14:paraId="3222F5D9" w14:textId="77777777" w:rsidR="00D76154" w:rsidRPr="00980995" w:rsidRDefault="00000000">
      <w:pPr>
        <w:pStyle w:val="Textoindependiente"/>
        <w:ind w:firstLine="283"/>
        <w:rPr>
          <w:lang w:val="es-ES"/>
        </w:rPr>
      </w:pPr>
      <w:r w:rsidRPr="00980995">
        <w:rPr>
          <w:lang w:val="es-ES"/>
        </w:rPr>
        <w:t>Alguien objeta: Esta meditación es solamente parte del rito.</w:t>
      </w:r>
    </w:p>
    <w:p w14:paraId="023E41A1" w14:textId="77777777" w:rsidR="00D76154" w:rsidRPr="00980995" w:rsidRDefault="00000000">
      <w:pPr>
        <w:pStyle w:val="Textoindependiente"/>
        <w:ind w:firstLine="283"/>
        <w:rPr>
          <w:lang w:val="es-ES"/>
        </w:rPr>
      </w:pPr>
      <w:r w:rsidRPr="00980995">
        <w:rPr>
          <w:lang w:val="es-ES"/>
        </w:rPr>
        <w:t>El vedantín responde: No, puesto que el siguiente pasaje védico prevé la siguiente opción: «El que realiza el sacrificio del caballo, o quien lo conoce como tal» (Tai. S. V, 3, 12, 2). La misma clase de meditación que se basa en la similitud ocurre en un contexto relacionado con el conocimiento, y vemos se aplica también a otros ritos, por lo que entendemos que la meditación llevará a idénticos resultados. De todos los ritos, el más grande es el sacrificio del caballo, ya que lleva a la identidad con la vida total (Hiraṇyagarbha) en sus aspectos colectivo e individual. Y el hecho de mencionarse aquí, al mismo comienzo del presente tratado sobre el conocimiento del Absoluto, es indicación de que todos los ritos caen dentro del dominio de la existencia relativa. Más adelante demostraremos que el resultado de esta meditación es la identificación con el hambre o la muerte.</w:t>
      </w:r>
    </w:p>
    <w:p w14:paraId="29686F05" w14:textId="77777777" w:rsidR="00D76154" w:rsidRPr="00980995" w:rsidRDefault="00000000">
      <w:pPr>
        <w:pStyle w:val="Textoindependiente"/>
        <w:ind w:firstLine="283"/>
        <w:rPr>
          <w:lang w:val="es-ES"/>
        </w:rPr>
      </w:pPr>
      <w:r w:rsidRPr="00980995">
        <w:rPr>
          <w:lang w:val="es-ES"/>
        </w:rPr>
        <w:t>El objetor dice: Pero los ritos regulares (nitya) no producen resultados relativos.</w:t>
      </w:r>
    </w:p>
    <w:p w14:paraId="2677C8C5" w14:textId="77777777" w:rsidR="00D76154" w:rsidRPr="00980995" w:rsidRDefault="00000000">
      <w:pPr>
        <w:pStyle w:val="Textoindependiente"/>
        <w:ind w:firstLine="283"/>
        <w:rPr>
          <w:lang w:val="es-ES"/>
        </w:rPr>
      </w:pPr>
      <w:r w:rsidRPr="00980995">
        <w:rPr>
          <w:lang w:val="es-ES"/>
        </w:rPr>
        <w:t>La respuesta del vedāntin: No es así, porque los Vedas resumen los resultados de todos los ritos a la vez. Cada rito está relacionado con la esposa. En el pasaje «Que se me permita tener una esposa [...] Todas éstas son las clases de deseo» (I, 4, 7) se demuestra que toda acción se impulsa naturalmente por el deseo, ya que los resultados obtenidos a través de un hijo, o mediante los ritos y la meditación respectivamente, corresponden a este mundo, al mundo de los antepasados y al de los dioses (I, 5, 16), y la conclusión a la que se llega es que todo está formado por las tres clases de alimento: «El (universo) consta de tres cosas: nombre, forma y acción» (I, 6, 1). El resultado manifiesto de toda acción no es nada sino el universo relativo. Son estas tres cosas las que estaban en un estado indiferenciado antes de la manifestación. Eso, una vez más, se manifiesta debido a la acción que es la resultante de todos los seres, al igual que un árbol nace de la simiente.</w:t>
      </w:r>
    </w:p>
    <w:p w14:paraId="5C5DEFA7" w14:textId="77777777" w:rsidR="00D76154" w:rsidRPr="00980995" w:rsidRDefault="00000000">
      <w:pPr>
        <w:pStyle w:val="Textoindependiente"/>
        <w:ind w:firstLine="283"/>
        <w:rPr>
          <w:lang w:val="es-ES"/>
        </w:rPr>
      </w:pPr>
      <w:r w:rsidRPr="00980995">
        <w:rPr>
          <w:lang w:val="es-ES"/>
        </w:rPr>
        <w:t xml:space="preserve">Este universo diferenciado e indiferenciado, constituido por los mundos denso y sutil y su esencia, cae dentro de la categoría de la ignorancia, y ha sido superpuesta por ella en el Ser como acción, sus factores y sus resultados, como si ellos fueran su propia forma. Aun cuando el Ser es diferente de ellos, no tiene nada que ver con el nombre, la forma ni la acción, y es uno, sin segundo, eterno, puro, iluminado y libre por </w:t>
      </w:r>
      <w:r w:rsidRPr="00980995">
        <w:rPr>
          <w:lang w:val="es-ES"/>
        </w:rPr>
        <w:lastRenderedPageBreak/>
        <w:t xml:space="preserve">naturaleza. Aun </w:t>
      </w:r>
      <w:proofErr w:type="gramStart"/>
      <w:r w:rsidRPr="00980995">
        <w:rPr>
          <w:lang w:val="es-ES"/>
        </w:rPr>
        <w:t>así</w:t>
      </w:r>
      <w:proofErr w:type="gramEnd"/>
      <w:r w:rsidRPr="00980995">
        <w:rPr>
          <w:lang w:val="es-ES"/>
        </w:rPr>
        <w:t xml:space="preserve"> aparece como lo contrario de esto, como si tuviera diferencias de acción, de sus factores y de sus resultados, y todo lo demás. Por consiguiente, el conocimiento del Absoluto se enseña para la eliminación de la ignorancia, la semilla de defectos como el deseo y la acción, como la eliminación de la idea de que una serpiente es una cuerda. Al ser humano disgustado con este universo de medios y fines, que consiste en acciones, sus factores y sus resultados, a aquel al que se ha dado cuenta de que no son más que eso, se le enseña este conocimiento.</w:t>
      </w:r>
    </w:p>
    <w:p w14:paraId="1ABFBB74" w14:textId="77777777" w:rsidR="00D76154" w:rsidRPr="00980995" w:rsidRDefault="00000000">
      <w:pPr>
        <w:pStyle w:val="Textoindependiente"/>
        <w:ind w:firstLine="283"/>
        <w:rPr>
          <w:lang w:val="es-ES"/>
        </w:rPr>
      </w:pPr>
      <w:r w:rsidRPr="00980995">
        <w:rPr>
          <w:lang w:val="es-ES"/>
        </w:rPr>
        <w:t>Las dos primeras secciones, que empiezan con las palabras «La cabeza del caballo sacrificial es el amanecer», irán dedicadas a la meditación en torno al sacrificio del caballo. Se describe en torno a él, teniendo en cuenta que el caballo es lo más importante en dicho sacrificio. De su importancia nos da una idea el hecho de que éste recibe el nombre del primero, y que la deidad que lo preside es Prajāpati, el Creador.</w:t>
      </w:r>
    </w:p>
    <w:p w14:paraId="48870631" w14:textId="77777777" w:rsidR="00D76154" w:rsidRPr="00980995" w:rsidRDefault="00000000">
      <w:pPr>
        <w:pStyle w:val="KSubsectionTitle"/>
        <w:rPr>
          <w:lang w:val="es-ES"/>
        </w:rPr>
      </w:pPr>
      <w:r w:rsidRPr="00980995">
        <w:rPr>
          <w:lang w:val="es-ES"/>
        </w:rPr>
        <w:t>Notas</w:t>
      </w:r>
    </w:p>
    <w:p w14:paraId="7F05505A" w14:textId="77777777" w:rsidR="00D76154" w:rsidRPr="00980995" w:rsidRDefault="00000000">
      <w:pPr>
        <w:pStyle w:val="KNoteText"/>
        <w:rPr>
          <w:lang w:val="es-ES"/>
        </w:rPr>
      </w:pPr>
      <w:r w:rsidRPr="00980995">
        <w:rPr>
          <w:b/>
          <w:sz w:val="17"/>
          <w:vertAlign w:val="superscript"/>
          <w:lang w:val="es-ES"/>
        </w:rPr>
        <w:t>1</w:t>
      </w:r>
      <w:r w:rsidRPr="00980995">
        <w:rPr>
          <w:lang w:val="es-ES"/>
        </w:rPr>
        <w:t xml:space="preserve">  La causa de este mundo en toda la tradición vedanta-advaita es la ignorancia.</w:t>
      </w:r>
    </w:p>
    <w:p w14:paraId="09E882A3" w14:textId="77777777" w:rsidR="00D76154" w:rsidRPr="00980995" w:rsidRDefault="00000000">
      <w:pPr>
        <w:pStyle w:val="KNoteText"/>
        <w:rPr>
          <w:lang w:val="es-ES"/>
        </w:rPr>
      </w:pPr>
      <w:r w:rsidRPr="00980995">
        <w:rPr>
          <w:b/>
          <w:sz w:val="17"/>
          <w:vertAlign w:val="superscript"/>
          <w:lang w:val="es-ES"/>
        </w:rPr>
        <w:t>2</w:t>
      </w:r>
      <w:r w:rsidRPr="00980995">
        <w:rPr>
          <w:lang w:val="es-ES"/>
        </w:rPr>
        <w:t xml:space="preserve">  La traducción completa del título que hace Śaṅkara es por tanto la Gran Upaniṣad del Bosque.</w:t>
      </w:r>
    </w:p>
    <w:p w14:paraId="37E85718" w14:textId="77777777" w:rsidR="00D76154" w:rsidRPr="00980995" w:rsidRDefault="00000000">
      <w:pPr>
        <w:pStyle w:val="KNoteText"/>
        <w:rPr>
          <w:lang w:val="es-ES"/>
        </w:rPr>
      </w:pPr>
      <w:r w:rsidRPr="00980995">
        <w:rPr>
          <w:b/>
          <w:sz w:val="17"/>
          <w:vertAlign w:val="superscript"/>
          <w:lang w:val="es-ES"/>
        </w:rPr>
        <w:t>3</w:t>
      </w:r>
      <w:r w:rsidRPr="00980995">
        <w:rPr>
          <w:lang w:val="es-ES"/>
        </w:rPr>
        <w:t xml:space="preserve">  Sin intuir siquiera que lo que él llama hombre sea una expresión particular del espíritu, del Ser o lo divino, su verdadera esencia.</w:t>
      </w:r>
    </w:p>
    <w:p w14:paraId="6762102E" w14:textId="77777777" w:rsidR="00D76154" w:rsidRPr="00980995" w:rsidRDefault="00000000">
      <w:pPr>
        <w:rPr>
          <w:lang w:val="es-ES"/>
        </w:rPr>
      </w:pPr>
      <w:r w:rsidRPr="00980995">
        <w:rPr>
          <w:lang w:val="es-ES"/>
        </w:rPr>
        <w:br w:type="page"/>
      </w:r>
    </w:p>
    <w:p w14:paraId="38139418" w14:textId="77777777" w:rsidR="00D76154" w:rsidRPr="00980995" w:rsidRDefault="00D76154">
      <w:pPr>
        <w:rPr>
          <w:lang w:val="es-ES"/>
        </w:rPr>
      </w:pPr>
    </w:p>
    <w:p w14:paraId="62253F53" w14:textId="77777777" w:rsidR="00D76154" w:rsidRPr="00980995" w:rsidRDefault="00D76154">
      <w:pPr>
        <w:rPr>
          <w:lang w:val="es-ES"/>
        </w:rPr>
      </w:pPr>
    </w:p>
    <w:p w14:paraId="49FB2E7D" w14:textId="77777777" w:rsidR="00D76154" w:rsidRPr="00980995" w:rsidRDefault="00D76154">
      <w:pPr>
        <w:rPr>
          <w:lang w:val="es-ES"/>
        </w:rPr>
      </w:pPr>
    </w:p>
    <w:p w14:paraId="44335B5C" w14:textId="77777777" w:rsidR="00D76154" w:rsidRPr="00980995" w:rsidRDefault="00D76154">
      <w:pPr>
        <w:rPr>
          <w:lang w:val="es-ES"/>
        </w:rPr>
      </w:pPr>
    </w:p>
    <w:p w14:paraId="0144AC1F" w14:textId="77777777" w:rsidR="00D76154" w:rsidRPr="00980995" w:rsidRDefault="00D76154">
      <w:pPr>
        <w:rPr>
          <w:lang w:val="es-ES"/>
        </w:rPr>
      </w:pPr>
    </w:p>
    <w:p w14:paraId="428BD09E" w14:textId="77777777" w:rsidR="00D76154" w:rsidRPr="00980995" w:rsidRDefault="00D76154">
      <w:pPr>
        <w:rPr>
          <w:lang w:val="es-ES"/>
        </w:rPr>
      </w:pPr>
    </w:p>
    <w:p w14:paraId="08CF0F73" w14:textId="77777777" w:rsidR="00D76154" w:rsidRPr="00980995" w:rsidRDefault="00000000">
      <w:pPr>
        <w:pStyle w:val="KSectionTitle"/>
        <w:spacing w:after="80"/>
        <w:rPr>
          <w:lang w:val="es-ES"/>
        </w:rPr>
      </w:pPr>
      <w:r w:rsidRPr="00980995">
        <w:rPr>
          <w:lang w:val="es-ES"/>
        </w:rPr>
        <w:t>PRIMER LIBRO</w:t>
      </w:r>
    </w:p>
    <w:p w14:paraId="0A9069C0" w14:textId="77777777" w:rsidR="00D76154" w:rsidRPr="00980995" w:rsidRDefault="00000000">
      <w:pPr>
        <w:pStyle w:val="KBookSubtitle"/>
        <w:spacing w:after="0"/>
        <w:rPr>
          <w:rFonts w:hint="eastAsia"/>
          <w:lang w:val="es-ES"/>
        </w:rPr>
      </w:pPr>
      <w:r w:rsidRPr="00980995">
        <w:rPr>
          <w:lang w:val="es-ES"/>
        </w:rPr>
        <w:t>MADHU-KĀṆḌA</w:t>
      </w:r>
    </w:p>
    <w:p w14:paraId="61359C5A" w14:textId="77777777" w:rsidR="00D76154" w:rsidRPr="00980995" w:rsidRDefault="00000000">
      <w:pPr>
        <w:rPr>
          <w:lang w:val="es-ES"/>
        </w:rPr>
      </w:pPr>
      <w:r w:rsidRPr="00980995">
        <w:rPr>
          <w:lang w:val="es-ES"/>
        </w:rPr>
        <w:br w:type="page"/>
      </w:r>
    </w:p>
    <w:p w14:paraId="60BC0BF9" w14:textId="77777777" w:rsidR="00D76154" w:rsidRPr="00980995" w:rsidRDefault="00000000">
      <w:pPr>
        <w:pStyle w:val="KSectionTitle"/>
        <w:rPr>
          <w:lang w:val="es-ES"/>
        </w:rPr>
      </w:pPr>
      <w:r w:rsidRPr="00980995">
        <w:rPr>
          <w:lang w:val="es-ES"/>
        </w:rPr>
        <w:lastRenderedPageBreak/>
        <w:t>PRIMER ADHYĀYA</w:t>
      </w:r>
    </w:p>
    <w:p w14:paraId="29244326" w14:textId="77777777" w:rsidR="00D76154" w:rsidRPr="00980995" w:rsidRDefault="00000000">
      <w:pPr>
        <w:pStyle w:val="KAuthorLine"/>
        <w:spacing w:after="60"/>
        <w:rPr>
          <w:rFonts w:hint="eastAsia"/>
          <w:lang w:val="es-ES"/>
        </w:rPr>
      </w:pPr>
      <w:r w:rsidRPr="00980995">
        <w:rPr>
          <w:b/>
          <w:lang w:val="es-ES"/>
        </w:rPr>
        <w:t>PRIMER BRĀHMAṆA</w:t>
      </w:r>
    </w:p>
    <w:p w14:paraId="6F30CDA9" w14:textId="77777777" w:rsidR="00D76154" w:rsidRPr="00980995" w:rsidRDefault="00000000">
      <w:pPr>
        <w:pStyle w:val="KSubsectionTitle"/>
        <w:spacing w:before="0" w:after="240"/>
        <w:jc w:val="center"/>
        <w:rPr>
          <w:lang w:val="es-ES"/>
        </w:rPr>
      </w:pPr>
      <w:r w:rsidRPr="00980995">
        <w:rPr>
          <w:lang w:val="es-ES"/>
        </w:rPr>
        <w:t>EL UNIVERSO SIMBOLIZADO EN EL CABALLO</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576"/>
      </w:tblGrid>
      <w:tr w:rsidR="00D76154" w:rsidRPr="00980995" w14:paraId="6FA18030" w14:textId="77777777">
        <w:trPr>
          <w:cantSplit/>
          <w:jc w:val="center"/>
        </w:trPr>
        <w:tc>
          <w:tcPr>
            <w:tcW w:w="9576" w:type="dxa"/>
            <w:shd w:val="clear" w:color="auto" w:fill="EFEDE7"/>
            <w:tcMar>
              <w:top w:w="140" w:type="dxa"/>
              <w:left w:w="220" w:type="dxa"/>
              <w:bottom w:w="140" w:type="dxa"/>
              <w:right w:w="220" w:type="dxa"/>
            </w:tcMar>
          </w:tcPr>
          <w:p w14:paraId="3E4EC9D3" w14:textId="77777777" w:rsidR="00D76154" w:rsidRPr="00980995" w:rsidRDefault="00000000">
            <w:pPr>
              <w:spacing w:after="0" w:line="259" w:lineRule="auto"/>
              <w:rPr>
                <w:lang w:val="es-ES"/>
              </w:rPr>
            </w:pPr>
            <w:r w:rsidRPr="00980995">
              <w:rPr>
                <w:lang w:val="es-ES"/>
              </w:rPr>
              <w:t>1. Aum</w:t>
            </w:r>
            <w:r w:rsidRPr="00980995">
              <w:rPr>
                <w:sz w:val="17"/>
                <w:vertAlign w:val="superscript"/>
                <w:lang w:val="es-ES"/>
              </w:rPr>
              <w:t>1</w:t>
            </w:r>
            <w:r w:rsidRPr="00980995">
              <w:rPr>
                <w:lang w:val="es-ES"/>
              </w:rPr>
              <w:t>. La cabeza del caballo del sacrificio es el amanecer, su ojo es el sol, su energía vital es el aire, su boca abierta es el fuego llamado Vaiśvānara, y el cuerpo del caballo es el año. Su espalda es el paraíso, su tripa el cielo, su pezuña la tierra, sus lomos los cuatro puntos cardinales, sus costillas los puntos cardinales intermedios, sus miembros las estaciones, sus articulaciones los meses y quincenas, sus pies los días y noches, sus huesos las estrellas, y su carne las nubes. Su comida medio digerida es la arena, sus vasos sanguíneos los ríos, su hígado y bazo las montañas, sus pelos las hierbas y árboles. Su parte delantera es el sol ascendiente, su parte trasera el sol descendiente, su bostezo es el rayo, su sacudida del cuerpo es el trueno, su orina es la lluvia, y su relincho es la voz.</w:t>
            </w:r>
          </w:p>
        </w:tc>
      </w:tr>
    </w:tbl>
    <w:p w14:paraId="21BF97CB" w14:textId="77777777" w:rsidR="00D76154" w:rsidRPr="00980995" w:rsidRDefault="00D76154">
      <w:pPr>
        <w:spacing w:after="0"/>
        <w:rPr>
          <w:lang w:val="es-ES"/>
        </w:rPr>
      </w:pPr>
    </w:p>
    <w:p w14:paraId="4E2EFF04" w14:textId="77777777" w:rsidR="00D76154" w:rsidRPr="00980995" w:rsidRDefault="00000000">
      <w:pPr>
        <w:pStyle w:val="Textoindependiente"/>
        <w:ind w:firstLine="283"/>
        <w:rPr>
          <w:lang w:val="es-ES"/>
        </w:rPr>
      </w:pPr>
      <w:r w:rsidRPr="00980995">
        <w:rPr>
          <w:lang w:val="es-ES"/>
        </w:rPr>
        <w:t>La cabeza del caballo del sacrificio, es decir, el que es apto para el sacrificio, es el amanecer, un período de aproximadamente tres cuartos de hora, justamente antes de la salida del sol. La partícula vai recuerda algo conocido, en este caso la hora del amanecer. La similitud es debida a la importancia de cada uno. La cabeza es la parte más importante del cuerpo (y así es el amanecer del día). El caballo, que es la parte del sacrificio, tiene que ser purificado; de ahí que la cabeza y otras partes de su cuerpo han de verse como determinadas divisiones de tiempo. Y se elevará al estado del Creador si se medita como tal. En otras palabras, el caballo se deificará en Prajāpati si en él se superponen las ideas del tiempo, mundos y deidades, pues Prajāpati los comprende. Es como convertir una imagen en Viṣṇu o cualquier otra deidad. Su ojo es el sol, porque está próximo a la cabeza como el sol está próximo al amanecer, o se levanta justamente después de él, y tiene el sol como su deidad. Su energía vital es el aire, porque el aliento es de la naturaleza de aire. Su boca abierta es el fuego llamado Vaiśvānara. La palabra Vaiśvānara es específica del fuego. La boca es fuego, porque esa es su deidad.</w:t>
      </w:r>
    </w:p>
    <w:p w14:paraId="7BFA2619" w14:textId="77777777" w:rsidR="00D76154" w:rsidRPr="00980995" w:rsidRDefault="00000000">
      <w:pPr>
        <w:pStyle w:val="Textoindependiente"/>
        <w:ind w:firstLine="283"/>
        <w:rPr>
          <w:lang w:val="es-ES"/>
        </w:rPr>
      </w:pPr>
      <w:r w:rsidRPr="00980995">
        <w:rPr>
          <w:lang w:val="es-ES"/>
        </w:rPr>
        <w:t xml:space="preserve">El cuerpo del caballo es el año que consiste en doce o trece meses. Aquí, la palabra Ātman quiere decir el cuerpo. El año es el cuerpo de las divisiones del tiempo; y el cuerpo es llamado Ātman, como lo vemos en el pasaje védico «Pues el Ātman (tronco) es el centro de estos miembros» (Tai. A. II, 3, 5). La repetición de la frase «del caballo del sacrificio» pretende enseñar que debe relacionarse con todos los términos. Su espalda es el paraíso, porque ambos están en alto. Su tripa el cielo, porque ambos son huecos. Su pezuña la tierra: pājasya debería ser pādasya por la transmutación usual de letra, significando un apoyo para el pie. Sus lomos los cuatro puntos cardinales, pues están relacionados con los puntos cardinales. Se puede objetar que al ser dos los lomos y cuatro los puntos cardinales, es errónea la comparación. La respuesta es que teniendo en cuenta que la cabeza del caballo puede situarse en cualquier dirección, sus dos lados pueden fácilmente entrar en contacto con todos los puntos cardinales. Así está bien. Sus costillas los puntos </w:t>
      </w:r>
      <w:r w:rsidRPr="00980995">
        <w:rPr>
          <w:lang w:val="es-ES"/>
        </w:rPr>
        <w:lastRenderedPageBreak/>
        <w:t>cardinales intermedios como el sureste. Sus miembros las estaciones: estas últimas, siendo partes del año, son sus miembros, con lo que se resalta la similitud. Sus articulaciones los meses y quincenas, porque en ambos casos se trata de una unión (los segundos unen a las partes del año, al igual que hacen las articulaciones con las partes del cuerpo). Sus pies los días y noches. El plural en estos últimos pretende indicar que se refieren colectivamente a los que pertenecen a Prajāpati, a los dioses, a los antepasados y a los hombres</w:t>
      </w:r>
      <w:r w:rsidRPr="00980995">
        <w:rPr>
          <w:sz w:val="17"/>
          <w:vertAlign w:val="superscript"/>
          <w:lang w:val="es-ES"/>
        </w:rPr>
        <w:t>2</w:t>
      </w:r>
      <w:r w:rsidRPr="00980995">
        <w:rPr>
          <w:lang w:val="es-ES"/>
        </w:rPr>
        <w:t>. Pratiṣṭhā significa literalmente aquello que nos mantiene erguidos; y de ahí los pies. La deidad que representa al tiempo está erguida sobre los días y las noches, al igual que lo está el caballo sobre sus pies. Sus huesos las estrellas, pues las dos cosas son blancas. Su carne las nubes: la palabra empleada en el texto significaba el cielo, pero como a esto ya hemos hecho referencia al mencionar su tripa, aquí quiere decir las nubes que flotan en él. Son como la carne, porque derraman agua, al igual que la carne derrama la sangre. Su comida medio digerida en el estómago es la arena, porque en ambos casos son materias que consisten en partículas sueltas. Sus vasos sanguíneos los ríos, porque los dos fluyen. La palabra en el texto, al ser plural, aquí significa vasos sanguíneos. Su hígado y bazo las montañas, puesto que los dos son duros y elevados. Yakṛt y kloman son sendos músculos, debajo del corazón, a derecha e izquierda. La segunda de estas palabras, aun cuando siempre se emplee en plural, significa algo en singular. Sus pelos las hierbas y árboles: éstos, al ser plantas que son, respectivamente, pequeñas y grandes, deberían corresponder con los pelos cortos y los largos, según su disposición. Su parte delantera, a partir del ombligo, es el sol ascendente, hasta el mediodía. Su parte trasera el sol descendente (literalmente: «en descenso»), a partir del mediodía. La similitud consiste en que son en ambos casos las partes anterior y posterior, respectivamente. Su bostezo y el estriado y brusco movimiento de los miembros es el rayo, porque el uno abre las nubes, y el otro la boca. Su sacudida del cuerpo es el trueno: los dos son fenómenos que producen un ruido. Su orina, la lluvia, por la similaridad de su efecto humedecedor. Y su relincho es la voz o el sonido. Aquí no es necesaria la imaginación.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576"/>
      </w:tblGrid>
      <w:tr w:rsidR="00D76154" w:rsidRPr="00980995" w14:paraId="4CA3B3C4" w14:textId="77777777">
        <w:trPr>
          <w:cantSplit/>
          <w:jc w:val="center"/>
        </w:trPr>
        <w:tc>
          <w:tcPr>
            <w:tcW w:w="9576" w:type="dxa"/>
            <w:shd w:val="clear" w:color="auto" w:fill="EFEDE7"/>
            <w:tcMar>
              <w:top w:w="140" w:type="dxa"/>
              <w:left w:w="220" w:type="dxa"/>
              <w:bottom w:w="140" w:type="dxa"/>
              <w:right w:w="220" w:type="dxa"/>
            </w:tcMar>
          </w:tcPr>
          <w:p w14:paraId="469491A1" w14:textId="77777777" w:rsidR="00D76154" w:rsidRPr="00980995" w:rsidRDefault="00000000">
            <w:pPr>
              <w:spacing w:after="0" w:line="259" w:lineRule="auto"/>
              <w:rPr>
                <w:lang w:val="es-ES"/>
              </w:rPr>
            </w:pPr>
            <w:r w:rsidRPr="00980995">
              <w:rPr>
                <w:lang w:val="es-ES"/>
              </w:rPr>
              <w:t>2. El recipiente de oro, llamado mahiman, situado delante del caballo y que lo señala es el día. Su fuente es el mar oriental. El recipiente de plata del mismo nombre, situado detrás del caballo y que lo señala, es la noche. Su fuente es el mar occidental. Estos dos recipientes aparecieron uno en cada lado del caballo. Como un corcel llevaba a los dioses, como un garañón a los trovadores celestiales, como un mensajero a los demonios, y como un caballo a los hombres. El Ser supremo es su establo y el Ser supremo (o el mar) su fuente.</w:t>
            </w:r>
          </w:p>
        </w:tc>
      </w:tr>
    </w:tbl>
    <w:p w14:paraId="3F343DB8" w14:textId="77777777" w:rsidR="00D76154" w:rsidRPr="00980995" w:rsidRDefault="00D76154">
      <w:pPr>
        <w:spacing w:after="0"/>
        <w:rPr>
          <w:lang w:val="es-ES"/>
        </w:rPr>
      </w:pPr>
    </w:p>
    <w:p w14:paraId="52309BAD" w14:textId="77777777" w:rsidR="00D76154" w:rsidRPr="00980995" w:rsidRDefault="00000000">
      <w:pPr>
        <w:pStyle w:val="Textoindependiente"/>
        <w:ind w:firstLine="283"/>
        <w:rPr>
          <w:lang w:val="es-ES"/>
        </w:rPr>
      </w:pPr>
      <w:r w:rsidRPr="00980995">
        <w:rPr>
          <w:lang w:val="es-ES"/>
        </w:rPr>
        <w:t xml:space="preserve">Dos recipientes llamados mahiman, elaborados de oro y de plata respectivamente, se colocan delante y detrás del caballo. Esto es una meditación con respecto a ellos. El recipiente de oro es el día, porque los dos son brillantes. ¿Cómo es que el recipiente que va delante del caballo, que aparecía en él, es el día? Es porque el caballo es Prajāpati. Prajāpati, que se refiere al sol, quien está simbolizado por el recipiente que hemos de considerar como el día. Aquí la preposición anu no significa «después» sino que señala algo. Así, el sentido es que el recipiente de oro apareció señalando al caballo como Prajāpati, al igual que hablamos de que los rayos de la tormenta señalan el árbol. Su fuente, el lugar de origen del recipiente, es el mar oriental. </w:t>
      </w:r>
      <w:r w:rsidRPr="00980995">
        <w:rPr>
          <w:lang w:val="es-ES"/>
        </w:rPr>
        <w:lastRenderedPageBreak/>
        <w:t>Traducido literalmente, tendríamos «está en el mar occidental», pero la terminación locativa del sustantivo deberá cambiarse al nominativo para dar el sentido correcto. Igualmente, el recipiente de plata situado detrás del caballo, que aparece señalando…</w:t>
      </w:r>
    </w:p>
    <w:p w14:paraId="2DD121E7" w14:textId="77777777" w:rsidR="00D76154" w:rsidRPr="00980995" w:rsidRDefault="00000000">
      <w:pPr>
        <w:pStyle w:val="KSubsectionTitle"/>
        <w:rPr>
          <w:lang w:val="es-ES"/>
        </w:rPr>
      </w:pPr>
      <w:r w:rsidRPr="00980995">
        <w:rPr>
          <w:lang w:val="es-ES"/>
        </w:rPr>
        <w:t>Notas</w:t>
      </w:r>
    </w:p>
    <w:p w14:paraId="4B0E5D87" w14:textId="77777777" w:rsidR="00D76154" w:rsidRPr="00980995" w:rsidRDefault="00000000">
      <w:pPr>
        <w:pStyle w:val="KNoteText"/>
        <w:rPr>
          <w:lang w:val="es-ES"/>
        </w:rPr>
      </w:pPr>
      <w:r w:rsidRPr="00980995">
        <w:rPr>
          <w:b/>
          <w:sz w:val="17"/>
          <w:vertAlign w:val="superscript"/>
          <w:lang w:val="es-ES"/>
        </w:rPr>
        <w:t>1</w:t>
      </w:r>
      <w:r w:rsidRPr="00980995">
        <w:rPr>
          <w:lang w:val="es-ES"/>
        </w:rPr>
        <w:t xml:space="preserve">  Sílaba con la que suelen empezar algunos textos védicos. Se consideraba símbolo de la realidad manifestada en sus tres estados: el de vigilia (a), el de sueño con ensueños (u) y el de sueño profundo (m). Para ampliar este tema de los estados de conciencia que crean realidades ver Conciencia y realidad, de C. Martín, en esta misma editorial.</w:t>
      </w:r>
    </w:p>
    <w:p w14:paraId="0126F03E" w14:textId="77777777" w:rsidR="00D76154" w:rsidRPr="00980995" w:rsidRDefault="00000000">
      <w:pPr>
        <w:pStyle w:val="KNoteText"/>
        <w:rPr>
          <w:lang w:val="es-ES"/>
        </w:rPr>
      </w:pPr>
      <w:r w:rsidRPr="00980995">
        <w:rPr>
          <w:b/>
          <w:sz w:val="17"/>
          <w:vertAlign w:val="superscript"/>
          <w:lang w:val="es-ES"/>
        </w:rPr>
        <w:t>2</w:t>
      </w:r>
      <w:r w:rsidRPr="00980995">
        <w:rPr>
          <w:lang w:val="es-ES"/>
        </w:rPr>
        <w:t xml:space="preserve">  Un mes de los nuestros equivale a un día y una noche en el mundo de los manes. Un año de los nuestros equivale a un día y noche de los dioses; y en el mundo de éstos, veinticuatro millones de años equivale a un día y noche de Prajāpati, que es igual a dos kalpas o ciclos de los nuestros según nota de Mādhavānanda.</w:t>
      </w:r>
    </w:p>
    <w:p w14:paraId="4DDB3917" w14:textId="77777777" w:rsidR="00D76154" w:rsidRPr="00980995" w:rsidRDefault="00000000">
      <w:pPr>
        <w:spacing w:before="240"/>
        <w:jc w:val="center"/>
        <w:rPr>
          <w:lang w:val="es-ES"/>
        </w:rPr>
      </w:pPr>
      <w:r w:rsidRPr="00980995">
        <w:rPr>
          <w:i/>
          <w:sz w:val="18"/>
          <w:lang w:val="es-ES"/>
        </w:rPr>
        <w:t>[El fragmento proporcionado termina aquí.]</w:t>
      </w:r>
    </w:p>
    <w:sectPr w:rsidR="00D76154" w:rsidRPr="00980995" w:rsidSect="00034616">
      <w:headerReference w:type="default" r:id="rId8"/>
      <w:footerReference w:type="default" r:id="rId9"/>
      <w:pgSz w:w="12240" w:h="15840"/>
      <w:pgMar w:top="1219" w:right="1332" w:bottom="1077" w:left="1332" w:header="482" w:footer="48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BF1D" w14:textId="77777777" w:rsidR="004B0ACF" w:rsidRDefault="004B0ACF">
      <w:pPr>
        <w:spacing w:after="0" w:line="240" w:lineRule="auto"/>
      </w:pPr>
      <w:r>
        <w:separator/>
      </w:r>
    </w:p>
  </w:endnote>
  <w:endnote w:type="continuationSeparator" w:id="0">
    <w:p w14:paraId="332AB5E1" w14:textId="77777777" w:rsidR="004B0ACF" w:rsidRDefault="004B0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B2E1" w14:textId="42A67526" w:rsidR="00D76154" w:rsidRDefault="00000000">
    <w:pPr>
      <w:pStyle w:val="Piedepgina"/>
      <w:jc w:val="center"/>
    </w:pPr>
    <w:r>
      <w:rPr>
        <w:sz w:val="17"/>
      </w:rPr>
      <w:t xml:space="preserve">—  </w:t>
    </w:r>
    <w:r>
      <w:rPr>
        <w:sz w:val="18"/>
      </w:rPr>
      <w:fldChar w:fldCharType="begin"/>
    </w:r>
    <w:r>
      <w:rPr>
        <w:sz w:val="18"/>
      </w:rPr>
      <w:instrText xml:space="preserve"> PAGE </w:instrText>
    </w:r>
    <w:r w:rsidR="00947313">
      <w:rPr>
        <w:sz w:val="18"/>
      </w:rPr>
      <w:fldChar w:fldCharType="separate"/>
    </w:r>
    <w:r w:rsidR="00947313">
      <w:rPr>
        <w:noProof/>
        <w:sz w:val="18"/>
      </w:rPr>
      <w:t>1</w:t>
    </w:r>
    <w:r>
      <w:rPr>
        <w:sz w:val="18"/>
      </w:rP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69505" w14:textId="77777777" w:rsidR="004B0ACF" w:rsidRDefault="004B0ACF">
      <w:pPr>
        <w:spacing w:after="0" w:line="240" w:lineRule="auto"/>
      </w:pPr>
      <w:r>
        <w:separator/>
      </w:r>
    </w:p>
  </w:footnote>
  <w:footnote w:type="continuationSeparator" w:id="0">
    <w:p w14:paraId="55EE7BF4" w14:textId="77777777" w:rsidR="004B0ACF" w:rsidRDefault="004B0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CBB3" w14:textId="77777777" w:rsidR="00D76154" w:rsidRDefault="00000000">
    <w:pPr>
      <w:pStyle w:val="Encabezado"/>
      <w:jc w:val="center"/>
    </w:pPr>
    <w:r>
      <w:rPr>
        <w:smallCaps/>
        <w:sz w:val="17"/>
      </w:rPr>
      <w:t>GRAN UPANIṢAD DEL BOSQUE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142649610">
    <w:abstractNumId w:val="8"/>
  </w:num>
  <w:num w:numId="2" w16cid:durableId="306860463">
    <w:abstractNumId w:val="6"/>
  </w:num>
  <w:num w:numId="3" w16cid:durableId="1434328467">
    <w:abstractNumId w:val="5"/>
  </w:num>
  <w:num w:numId="4" w16cid:durableId="508102715">
    <w:abstractNumId w:val="4"/>
  </w:num>
  <w:num w:numId="5" w16cid:durableId="282345599">
    <w:abstractNumId w:val="7"/>
  </w:num>
  <w:num w:numId="6" w16cid:durableId="1359623905">
    <w:abstractNumId w:val="3"/>
  </w:num>
  <w:num w:numId="7" w16cid:durableId="416100316">
    <w:abstractNumId w:val="2"/>
  </w:num>
  <w:num w:numId="8" w16cid:durableId="1260025765">
    <w:abstractNumId w:val="1"/>
  </w:num>
  <w:num w:numId="9" w16cid:durableId="1131166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67C7"/>
    <w:rsid w:val="004B0ACF"/>
    <w:rsid w:val="00947313"/>
    <w:rsid w:val="00980995"/>
    <w:rsid w:val="00AA1D8D"/>
    <w:rsid w:val="00B47730"/>
    <w:rsid w:val="00CB0664"/>
    <w:rsid w:val="00D761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86B1C"/>
  <w14:defaultImageDpi w14:val="300"/>
  <w15:docId w15:val="{A0445212-C0D7-4687-886A-1D15AE401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71" w:lineRule="auto"/>
      <w:jc w:val="both"/>
    </w:pPr>
    <w:rPr>
      <w:rFonts w:ascii="EB Garamond" w:eastAsia="EB Garamond" w:hAnsi="EB Garamond" w:cs="EB Garamond"/>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BookTitle">
    <w:name w:val="KBook Title"/>
    <w:pPr>
      <w:spacing w:after="100"/>
      <w:jc w:val="center"/>
    </w:pPr>
    <w:rPr>
      <w:rFonts w:ascii="EB Garamond" w:hAnsi="EB Garamond"/>
      <w:b/>
      <w:sz w:val="54"/>
    </w:rPr>
  </w:style>
  <w:style w:type="paragraph" w:customStyle="1" w:styleId="KBookSubtitle">
    <w:name w:val="KBook Subtitle"/>
    <w:pPr>
      <w:spacing w:after="280"/>
      <w:jc w:val="center"/>
    </w:pPr>
    <w:rPr>
      <w:rFonts w:ascii="EB Garamond" w:hAnsi="EB Garamond"/>
      <w:i/>
      <w:sz w:val="32"/>
    </w:rPr>
  </w:style>
  <w:style w:type="paragraph" w:customStyle="1" w:styleId="KAuthorLine">
    <w:name w:val="KAuthor Line"/>
    <w:pPr>
      <w:spacing w:after="80"/>
      <w:jc w:val="center"/>
    </w:pPr>
    <w:rPr>
      <w:rFonts w:ascii="EB Garamond" w:hAnsi="EB Garamond"/>
      <w:sz w:val="25"/>
    </w:rPr>
  </w:style>
  <w:style w:type="paragraph" w:customStyle="1" w:styleId="KSectionTitle">
    <w:name w:val="KSection Title"/>
    <w:pPr>
      <w:keepNext/>
      <w:spacing w:before="80" w:after="320"/>
      <w:jc w:val="center"/>
    </w:pPr>
    <w:rPr>
      <w:rFonts w:ascii="EB Garamond" w:eastAsia="EB Garamond" w:hAnsi="EB Garamond" w:cs="EB Garamond"/>
      <w:b/>
      <w:sz w:val="44"/>
    </w:rPr>
  </w:style>
  <w:style w:type="paragraph" w:customStyle="1" w:styleId="KSubsectionTitle">
    <w:name w:val="KSubsection Title"/>
    <w:pPr>
      <w:keepNext/>
      <w:spacing w:before="280" w:after="140"/>
    </w:pPr>
    <w:rPr>
      <w:rFonts w:ascii="EB Garamond" w:eastAsia="EB Garamond" w:hAnsi="EB Garamond" w:cs="EB Garamond"/>
      <w:b/>
      <w:sz w:val="31"/>
    </w:rPr>
  </w:style>
  <w:style w:type="paragraph" w:customStyle="1" w:styleId="KNoteText">
    <w:name w:val="KNote Text"/>
    <w:pPr>
      <w:spacing w:after="60" w:line="245" w:lineRule="auto"/>
      <w:ind w:left="283" w:right="170"/>
    </w:pPr>
    <w:rPr>
      <w:rFonts w:ascii="EB Garamond" w:eastAsia="EB Garamond" w:hAnsi="EB Garamond" w:cs="EB Garamond"/>
      <w:sz w:val="18"/>
    </w:rPr>
  </w:style>
  <w:style w:type="paragraph" w:customStyle="1" w:styleId="KFrontSmall">
    <w:name w:val="KFront Small"/>
    <w:pPr>
      <w:spacing w:after="50"/>
    </w:pPr>
    <w:rPr>
      <w:rFonts w:ascii="EB Garamond" w:hAnsi="EB Garamon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7808</Words>
  <Characters>42947</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 Upaniṣad del Bosque [Bṛhadāraṇyaka Upaniṣad] - páginas 1-30 normalizadas</dc:title>
  <dc:subject>Transcripción normalizada y maquetada para lectura</dc:subject>
  <dc:creator>Consuelo Martín (edición);documento normalizado a partir del PDF suministrado</dc:creator>
  <cp:keywords>Bṛhadāraṇyaka Upaniṣad, Śaṅkara, Advaita Vedānta, Consuelo Martín</cp:keywords>
  <dc:description>generated by python-docx</dc:description>
  <cp:lastModifiedBy>Kubi Master</cp:lastModifiedBy>
  <cp:revision>4</cp:revision>
  <cp:lastPrinted>2026-08-26T23:45:00Z</cp:lastPrinted>
  <dcterms:created xsi:type="dcterms:W3CDTF">2026-08-26T23:44:00Z</dcterms:created>
  <dcterms:modified xsi:type="dcterms:W3CDTF">2026-08-26T23:53:00Z</dcterms:modified>
  <cp:category/>
</cp:coreProperties>
</file>