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640" w:after="200"/>
        <w:jc w:val="center"/>
      </w:pPr>
      <w:r>
        <w:rPr>
          <w:rFonts w:ascii="Noto Serif" w:hAnsi="Noto Serif"/>
          <w:i w:val="0"/>
          <w:sz w:val="50"/>
        </w:rPr>
        <w:t>Bṛhadāraṇyaka Upaniṣad</w:t>
      </w:r>
    </w:p>
    <w:p>
      <w:pPr>
        <w:keepNext w:val="0"/>
        <w:spacing w:after="520"/>
        <w:jc w:val="center"/>
      </w:pPr>
      <w:r>
        <w:rPr>
          <w:rFonts w:ascii="Noto Serif" w:hAnsi="Noto Serif"/>
          <w:i/>
          <w:sz w:val="28"/>
        </w:rPr>
        <w:t>II.4 · Diálogo sobre el Ser entre Yājñavalkya y Maitreyī</w:t>
      </w:r>
    </w:p>
    <w:p>
      <w:pPr>
        <w:keepNext w:val="0"/>
        <w:spacing w:after="200"/>
        <w:jc w:val="center"/>
      </w:pPr>
      <w:r>
        <w:rPr>
          <w:rFonts w:ascii="Noto Serif" w:hAnsi="Noto Serif"/>
          <w:i w:val="0"/>
          <w:sz w:val="23"/>
        </w:rPr>
        <w:t>Texto de la Upaniṣad y comentario de Śaṅkara</w:t>
      </w:r>
    </w:p>
    <w:p>
      <w:pPr>
        <w:keepNext w:val="0"/>
        <w:jc w:val="center"/>
      </w:pPr>
      <w:r>
        <w:rPr>
          <w:rFonts w:ascii="Noto Serif" w:hAnsi="Noto Serif"/>
          <w:i w:val="0"/>
          <w:sz w:val="21"/>
        </w:rPr>
        <w:t>Edición de Consuelo Martín · Trotta, 2002</w:t>
      </w:r>
    </w:p>
    <w:p>
      <w:pPr>
        <w:keepNext w:val="0"/>
        <w:spacing w:before="640"/>
        <w:jc w:val="center"/>
      </w:pPr>
      <w:r>
        <w:rPr>
          <w:rFonts w:ascii="Noto Serif" w:hAnsi="Noto Serif"/>
          <w:i/>
          <w:sz w:val="21"/>
        </w:rPr>
        <w:t>Normalización de trabajo</w:t>
      </w:r>
    </w:p>
    <w:p>
      <w:r/>
    </w:p>
    <w:p>
      <w:pPr>
        <w:keepNext/>
        <w:spacing w:before="80" w:after="180"/>
        <w:jc w:val="center"/>
      </w:pPr>
      <w:r>
        <w:rPr>
          <w:rFonts w:ascii="Noto Serif" w:hAnsi="Noto Serif"/>
          <w:i w:val="0"/>
          <w:sz w:val="22"/>
        </w:rPr>
        <w:t>PRIMER LIBRO · MADHU-KĀṆḌA</w:t>
      </w:r>
    </w:p>
    <w:p>
      <w:pPr>
        <w:keepNext/>
        <w:spacing w:after="160"/>
        <w:jc w:val="center"/>
      </w:pPr>
      <w:r>
        <w:rPr>
          <w:rFonts w:ascii="Noto Serif" w:hAnsi="Noto Serif"/>
          <w:i w:val="0"/>
          <w:sz w:val="30"/>
        </w:rPr>
        <w:t>SEGUNDO ADHYĀYA</w:t>
      </w:r>
    </w:p>
    <w:p>
      <w:pPr>
        <w:keepNext/>
        <w:spacing w:after="120"/>
        <w:jc w:val="center"/>
      </w:pPr>
      <w:r>
        <w:rPr>
          <w:rFonts w:ascii="Noto Serif" w:hAnsi="Noto Serif"/>
          <w:i w:val="0"/>
          <w:sz w:val="23"/>
        </w:rPr>
        <w:t>CUARTO BRĀHMAṆA</w:t>
      </w:r>
    </w:p>
    <w:p>
      <w:pPr>
        <w:keepNext/>
        <w:spacing w:after="300"/>
        <w:jc w:val="center"/>
      </w:pPr>
      <w:r>
        <w:rPr>
          <w:rFonts w:ascii="Noto Serif" w:hAnsi="Noto Serif"/>
          <w:i w:val="0"/>
          <w:sz w:val="27"/>
        </w:rPr>
        <w:t>DIÁLOGO SOBRE EL SER ENTRE YĀJÑAVALKYA Y MAITREYĪ</w:t>
      </w:r>
    </w:p>
    <w:p>
      <w:pPr>
        <w:spacing w:after="140" w:line="278" w:lineRule="auto"/>
        <w:ind w:firstLine="317"/>
      </w:pPr>
      <w:r>
        <w:rPr>
          <w:rFonts w:ascii="Noto Serif" w:hAnsi="Noto Serif"/>
          <w:i w:val="0"/>
          <w:sz w:val="23"/>
        </w:rPr>
        <w:t>«Hay que meditar sólo en el Ser» (I, 4, 7), «De todas las cosas, sólo el Ser debería ser realizado» (ibid.), porque «Él es más querido que un hijo», etc. (I, 4, 8, cf.). En el transcurso de la explicación de los pasajes anteriores ya presentados, el propósito del conocimiento y su relación se han declarado en la frase «Se conocía a sí mismo como "Yo soy lo Absoluto". Por tanto Aquello llegó a serlo todo» (I, 4, 10). Así se ha mencionado que el ser interior es el dominio del conocimiento. Mientras que el de la ignorancia es la existencia relativa, que consiste en los propósitos y los medios para los ritos con cinco factores, que a su vez dependen de la división en cuatro castas de personas. (La existencia) es por naturaleza manifestada e inmanifestada alternativamente como el árbol y la semilla, y está hecha de nombre, forma y acción. La existencia relativa tiene que ver con el pasaje que comienza con «Aquel (que adora a otro dios pensando). Él (universo) consta de tres elementos: nombre, forma y acción» (I, 6, 1). Un aspecto de ello está de acuerdo con las escrituras y conduce al progreso dirigiéndose al mundo de Hiraṇyagarbha; mientras que el otro aspecto no está de acuerdo con las escrituras y produce degradación al nivel de los objetos inmóviles.</w:t>
      </w:r>
    </w:p>
    <w:p>
      <w:pPr>
        <w:spacing w:after="140" w:line="278" w:lineRule="auto"/>
        <w:ind w:firstLine="317"/>
      </w:pPr>
      <w:r>
        <w:rPr>
          <w:rFonts w:ascii="Noto Serif" w:hAnsi="Noto Serif"/>
          <w:i w:val="0"/>
          <w:sz w:val="23"/>
        </w:rPr>
        <w:t>Todo esto ya ha sido mostrado en la sección que comienza con «Dos clases de hijos de Prajāpati», etc. (I, 3, 1). Para mostrar cómo un hombre disgustado con el dominio de la ignorancia puede capacitarse para el conocimiento del Absoluto, que tiene que ver con el Ser interior, se concluyó en el primer capítulo con todo el dominio de la ignorancia. Pero en el segundo capitulo, después de presentar el Ser interior, que es el dominio del conocimiento de lo Absoluto, con las palabras «Te hablaré sobre Brahman» (II, 1, 1) y «Te enseñaré (sobre el Absoluto)» (II, 1, 15), las escrituras instruyen por eliminación sobre el Absoluto, uno sin segundo, desprovisto de toda diferencia, y lo hacen con las palabras «ni esto, ni esto». Y ahí incluyen todas las cualidades materiales resumidas en la palabra «verdad», que por su misma naturaleza comprende la acción, sus factores y sus resultados. Como parte de este conocimiento de lo Absoluto las escrituras proponen la renunciación.</w:t>
      </w:r>
    </w:p>
    <w:p>
      <w:pPr>
        <w:spacing w:after="140" w:line="278" w:lineRule="auto"/>
        <w:ind w:firstLine="317"/>
      </w:pPr>
      <w:r>
        <w:rPr>
          <w:rFonts w:ascii="Noto Serif" w:hAnsi="Noto Serif"/>
          <w:i w:val="0"/>
          <w:sz w:val="23"/>
        </w:rPr>
        <w:t>Ritos con factores como la esposa, los hijos y las riquezas constituyen el dominio de la ignorancia, porque no conducen al logro del Ser. Si una cosa calculada para producir un resultado particular se aplica para efectuar un resultado diferente, frustra su propósito. Correr o pasear no son los medios para aplacar el hambre o la sed. Los hijos y demás han sido prescritos en la tradición revelada como medios para la obtención del mundo de los hombres, de los antepasados y de los dioses, no como medios para el logro del Ser. Y se mencionan como causas de esos resultados específicos. Y no han sido impuestos al conocedor del Absoluto, siendo clasificados por la escritura revelada como ritos con propósitos materiales en el pasaje «Son las dos clases de deseo» (I, 4, 17). Y el conocedor del Absoluto ya ha logrado todos los deseos; no puede, por ello, tener más deseos. La escritura revelada también dice: «Nosotros que hemos llegado al ámbito del Ser» (IV, 4, 22).</w:t>
      </w:r>
    </w:p>
    <w:p>
      <w:pPr>
        <w:spacing w:after="140" w:line="278" w:lineRule="auto"/>
        <w:ind w:firstLine="317"/>
      </w:pPr>
      <w:r>
        <w:rPr>
          <w:rFonts w:ascii="Noto Serif" w:hAnsi="Noto Serif"/>
          <w:i w:val="0"/>
          <w:sz w:val="23"/>
        </w:rPr>
        <w:t>Pero hay algunos que sostienen que incluso quien ha descubierto el Absoluto tiene deseos. Seguramente nunca han oído la Bṛhadāraṇyaka Upaniṣad, ni la distinción de las escrituras de que el deseo por un hijo, etc., pertenece a la persona ignorante, y con respecto al dominio del conocimiento la declaración «¿Qué vamos a conseguir mediante la descendencia nosotros que hemos llegado al ámbito del Ser?» (IV, 4, 22). Y tampoco conocen la contradicción que implica incongruencia, entre el logro del conocimiento, que destruye toda acción con sus factores y resultados, y la ignorancia junto con sus efectos. Ni han oído la declaración de Vyāsa (sobre el tema).</w:t>
      </w:r>
    </w:p>
    <w:p>
      <w:pPr>
        <w:spacing w:after="140" w:line="278" w:lineRule="auto"/>
        <w:ind w:firstLine="317"/>
      </w:pPr>
      <w:r>
        <w:rPr>
          <w:rFonts w:ascii="Noto Serif" w:hAnsi="Noto Serif"/>
          <w:i w:val="0"/>
          <w:sz w:val="23"/>
        </w:rPr>
        <w:t>La contradicción descansa en las tendencias opuestas de la naturaleza de los ritos y del conocimiento, que toman parte respectivamente de la ignorancia y la iluminación. Al ser preguntado «Hay dos mandatos védicos: realiza ritos y abandona ritos. ¿Cuál es la meta del conocimiento, y cuál la de los ritos? Deseo estar iluminado sobre esto. Por favor, enséñame. Estos dos (parece) son mutuamente contradictorios y son opuestos uno a otro» (Mbh. XII, 247, 1-2), Vyāsa responde mostrando la contradicción: «Los hombres son esclavizados por los ritos y liberados por el conocimiento. Y los sabios que han conocido la verdad nunca realizan ritos» (ibid., verso 7). Por tanto el conocimiento del Absoluto conduce a la más elevada meta humana sin la ayuda de medio auxiliar alguno, porque de otro modo habría contradicción. Esto muestra que la renunciación del mundo que consiste en abandonar todos los propósitos se persigue para experimentarse como un paso secundario. Porque al final del capítulo cuarto se ha afirmado: «Éste es verdaderamente (el camino hacia) la inmortalidad»; y se da también una razón para la conclusión (sobre esto) en el hecho de que Yājñavalkya, que era un hombre religioso, renunciara al mundo</w:t>
      </w:r>
      <w:r>
        <w:rPr>
          <w:rFonts w:ascii="Noto Serif" w:hAnsi="Noto Serif"/>
          <w:i w:val="0"/>
          <w:sz w:val="21"/>
          <w:vertAlign w:val="superscript"/>
        </w:rPr>
        <w:t>45</w:t>
      </w:r>
      <w:r>
        <w:rPr>
          <w:rFonts w:ascii="Noto Serif" w:hAnsi="Noto Serif"/>
          <w:i w:val="0"/>
          <w:sz w:val="23"/>
        </w:rPr>
        <w:t>.</w:t>
      </w:r>
    </w:p>
    <w:p>
      <w:pPr>
        <w:spacing w:after="140" w:line="278" w:lineRule="auto"/>
        <w:ind w:firstLine="317"/>
      </w:pPr>
      <w:r>
        <w:rPr>
          <w:rFonts w:ascii="Noto Serif" w:hAnsi="Noto Serif"/>
          <w:i w:val="0"/>
          <w:sz w:val="23"/>
        </w:rPr>
        <w:t>Y el conocimiento de Brahman como un camino para la inmortalidad se enseñó a Maitreyī, que no tenía medios para realizar actos rituales. Además, la riqueza ha sido desaprobada. Si los ritos fueran vías para la inmortalidad, los comentarios despectivos sobre la riqueza estarían fuera de lugar, puesto que los ritos con cinco factores dependen de ello. Pero si se desea evitar los ritos, entonces es adecuado desacreditar los medios para ello. Además (cuando se ha descubierto el conocimiento de la verdad) no se tienen en cuenta la casta, tipo de vida, etc., que son las cualificaciones para la representación de los ritos, como vemos en los textos «El religioso brāhmaṇa se aleja (de quien le ve como diferente del Ser)» (II, 4, 6; IV, 5, 7). Cuando alguien deja de considerarse a sí mismo como un brāhmaṇa, un kṣatriya o similar, no hay lugar para preceptos como los deberes de los brāhmaṇas, o de los kṣatriyas, pues no existen tales personas. Un hombre que no se identifica a sí mismo como un brāhmaṇa, un kṣatriya, o similar, abandona automáticamente los ritos y sus accesorios, efectos de la consciencia que ha abandonado</w:t>
      </w:r>
      <w:r>
        <w:rPr>
          <w:rFonts w:ascii="Noto Serif" w:hAnsi="Noto Serif"/>
          <w:i w:val="0"/>
          <w:sz w:val="21"/>
          <w:vertAlign w:val="superscript"/>
        </w:rPr>
        <w:t>46</w:t>
      </w:r>
      <w:r>
        <w:rPr>
          <w:rFonts w:ascii="Noto Serif" w:hAnsi="Noto Serif"/>
          <w:i w:val="0"/>
          <w:sz w:val="23"/>
        </w:rPr>
        <w:t>. Por tanto se presenta esta historia para imponer la renunciación del mundo como una parte del conocimiento del Ser.</w:t>
      </w:r>
    </w:p>
    <w:p>
      <w:pPr>
        <w:spacing w:before="160" w:after="220" w:line="288" w:lineRule="auto"/>
        <w:ind w:left="255"/>
      </w:pPr>
      <w:r>
        <w:rPr>
          <w:rFonts w:ascii="Noto Serif" w:hAnsi="Noto Serif"/>
          <w:i/>
          <w:sz w:val="24"/>
        </w:rPr>
        <w:t>1. Maitreyī, querida, dijo Yājñavalkya. Voy a renunciar a esta vida. Permíteme despedirme de ti y de Kātyāyanī</w:t>
      </w:r>
      <w:r>
        <w:rPr>
          <w:rFonts w:ascii="Noto Serif" w:hAnsi="Noto Serif"/>
          <w:i/>
          <w:sz w:val="22"/>
          <w:vertAlign w:val="superscript"/>
        </w:rPr>
        <w:t>47</w:t>
      </w:r>
      <w:r>
        <w:rPr>
          <w:rFonts w:ascii="Noto Serif" w:hAnsi="Noto Serif"/>
          <w:i/>
          <w:sz w:val="24"/>
        </w:rPr>
        <w:t>.</w:t>
      </w:r>
    </w:p>
    <w:p>
      <w:pPr>
        <w:spacing w:after="140" w:line="278" w:lineRule="auto"/>
        <w:ind w:firstLine="317"/>
      </w:pPr>
      <w:r>
        <w:rPr>
          <w:rFonts w:ascii="Noto Serif" w:hAnsi="Noto Serif"/>
          <w:i w:val="0"/>
          <w:sz w:val="23"/>
        </w:rPr>
        <w:t>El sabio Yājñavalkya, dirigiéndose a su esposa, Maitreyī, dijo: «Maitreyī, voy a renunciar a esta vida de hogar; me he propuesto la vida de renunciación, que es una vida más elevada, y te pido permiso.</w:t>
      </w:r>
    </w:p>
    <w:p>
      <w:pPr>
        <w:spacing w:after="140" w:line="278" w:lineRule="auto"/>
        <w:ind w:firstLine="317"/>
      </w:pPr>
      <w:r>
        <w:rPr>
          <w:rFonts w:ascii="Noto Serif" w:hAnsi="Noto Serif"/>
          <w:i w:val="0"/>
          <w:sz w:val="23"/>
        </w:rPr>
        <w:t>También deseo despedirme de ti y de mi segunda esposa, Kātyāyanī, es decir, poner fin a la relación que existía como vuestro marido. Dividiré mi propiedad entre vosotras, os dividiré la riqueza y me iré».</w:t>
      </w:r>
    </w:p>
    <w:p>
      <w:pPr>
        <w:spacing w:before="160" w:after="220" w:line="288" w:lineRule="auto"/>
        <w:ind w:left="255"/>
      </w:pPr>
      <w:r>
        <w:rPr>
          <w:rFonts w:ascii="Noto Serif" w:hAnsi="Noto Serif"/>
          <w:i/>
          <w:sz w:val="24"/>
        </w:rPr>
        <w:t>2. Entonces Maitreyī dijo: Señor, si toda esta tierra llena de riqueza fuera realmente mía, ¿sería yo inmortal a través de eso? No, respondió Yājñavalkya, tu vida sería como la de esas personas que tiene gran cantidad de cosas. Pero no hay esperanza de inmortalidad a través de la riqueza.</w:t>
      </w:r>
    </w:p>
    <w:p>
      <w:pPr>
        <w:spacing w:after="140" w:line="278" w:lineRule="auto"/>
        <w:ind w:firstLine="317"/>
      </w:pPr>
      <w:r>
        <w:rPr>
          <w:rFonts w:ascii="Noto Serif" w:hAnsi="Noto Serif"/>
          <w:i w:val="0"/>
          <w:sz w:val="23"/>
        </w:rPr>
        <w:t>Dirigiéndose a él, Maitreyī dijo: «¿Sería yo inmortal a través de eso?», es decir, ¿a través de ritos tales como el Agnihotra, que pueden ser realizados con toda la riqueza de la tierra? La partícula nu indica reflexión.</w:t>
      </w:r>
    </w:p>
    <w:p>
      <w:pPr>
        <w:spacing w:after="140" w:line="278" w:lineRule="auto"/>
        <w:ind w:firstLine="317"/>
      </w:pPr>
      <w:r>
        <w:rPr>
          <w:rFonts w:ascii="Noto Serif" w:hAnsi="Noto Serif"/>
          <w:i w:val="0"/>
          <w:sz w:val="23"/>
        </w:rPr>
        <w:t>La palabra katham (cómo) indica incredulidad y significa «nunca». Podría tener una fuerza interrogativa, en cuyo caso estaría construido con las ligeramente remotas palabras «¿sería inmortal?». No, replicó Yājñavalkya. «Si la palabra "cómo" indica incredulidad, la palabra de Yājñavalkya "no" es categórica. Si (la expresión de Maitreyī) tiene fuerza interrogativa, la respuesta es: Tú nunca podrías ser inmortal. Como la vida de aquellos cuyos propósitos están llenos de placeres materiales, así sería tu vida. Pero no hay más esperanza incluso aún con la llamada “inmortalidad a través de la riqueza", es decir, con ritos realizados con riquezas».</w:t>
      </w:r>
    </w:p>
    <w:p>
      <w:pPr>
        <w:spacing w:before="160" w:after="220" w:line="288" w:lineRule="auto"/>
        <w:ind w:left="255"/>
      </w:pPr>
      <w:r>
        <w:rPr>
          <w:rFonts w:ascii="Noto Serif" w:hAnsi="Noto Serif"/>
          <w:i/>
          <w:sz w:val="24"/>
        </w:rPr>
        <w:t>3. Entonces Maitreyī dijo: ¿Qué haré con eso que no me hace inmortal? Háblame, señor, de aquello que sólo tú conoces.</w:t>
      </w:r>
    </w:p>
    <w:p>
      <w:pPr>
        <w:spacing w:after="140" w:line="278" w:lineRule="auto"/>
        <w:ind w:firstLine="317"/>
      </w:pPr>
      <w:r>
        <w:rPr>
          <w:rFonts w:ascii="Noto Serif" w:hAnsi="Noto Serif"/>
          <w:i w:val="0"/>
          <w:sz w:val="23"/>
        </w:rPr>
        <w:t>Una vez oído esto, Maitreyī dijo en respuesta: Si esto es así, ¿qué haré con esa riqueza que no me hará inmortal? Háblame, señor, de eso que sólo tú conoces como el único camino hacia la inmortalidad.</w:t>
      </w:r>
    </w:p>
    <w:p>
      <w:pPr>
        <w:spacing w:before="160" w:after="220" w:line="288" w:lineRule="auto"/>
        <w:ind w:left="255"/>
      </w:pPr>
      <w:r>
        <w:rPr>
          <w:rFonts w:ascii="Noto Serif" w:hAnsi="Noto Serif"/>
          <w:i/>
          <w:sz w:val="24"/>
        </w:rPr>
        <w:t>4. Yājñavalkya dijo: Querida, tú has sido mi amada y ahora hablas de lo que está más allá de mi corazón. Ven, siéntate, te lo explicaré. Y mientras te lo explico, medita (en ello).</w:t>
      </w:r>
    </w:p>
    <w:p>
      <w:pPr>
        <w:spacing w:after="140" w:line="278" w:lineRule="auto"/>
        <w:ind w:firstLine="317"/>
      </w:pPr>
      <w:r>
        <w:rPr>
          <w:rFonts w:ascii="Noto Serif" w:hAnsi="Noto Serif"/>
          <w:i w:val="0"/>
          <w:sz w:val="23"/>
        </w:rPr>
        <w:t>Cuando los ritos realizados con riqueza fueron rechazados como medios hacia la inmortalidad, Yājñavalkya, viendo que Maitreyī coincidía con sus puntos de vista, se alegró y dijo: Oh Maitreyī, tú has sido mi amada incluso antes, y ahora dices lo que está más allá de mi corazón. Por eso ven y toma asiento, te explicaré lo que deseas, ese conocimiento del Ser que otorga la inmortalidad. Pero mientras te lo explico, medita, o trata de reflexionar firmemente, sobre el significado de mis palabras. La partícula bata sugiere ternura.</w:t>
      </w:r>
    </w:p>
    <w:p>
      <w:pPr>
        <w:spacing w:before="160" w:after="220" w:line="288" w:lineRule="auto"/>
        <w:ind w:left="255"/>
      </w:pPr>
      <w:r>
        <w:rPr>
          <w:rFonts w:ascii="Noto Serif" w:hAnsi="Noto Serif"/>
          <w:i/>
          <w:sz w:val="24"/>
        </w:rPr>
        <w:t>5. Él dijo: En verdad, no es por amor al esposo, querida, por lo que se le ama, sino por amor al Ser. No es por amor a la esposa por lo que se la ama, sino por amor al Ser. No es por amor a los hijos por lo que se les ama, sino por amor al Ser. No es por amor a la riqueza por lo que se la ama, sino por amor al Ser: No es por amor al religioso brāhmaṇa por lo que se le ama, sino por amor al Ser: No es por amor al poderoso kṣatriya por lo que se le ama sino por amor al Ser: No es por amor a los mundos por lo que se les ama, sino por amor al Ser No es por amor a los dioses por lo que se les ama, sino por amor al Ser: No es por amor a los seres por lo que se les ama, sino por amor al Ser. No es por amor a todo por lo que todo es amado, sino por amor al Ser: Querida Maitreyī, se debe tomar conciencia del Ser, se debe escuchar, reflexionar y meditar en Él. Al escuchar, reflexionar y meditar en el Ser todo se comprende.</w:t>
      </w:r>
    </w:p>
    <w:p>
      <w:pPr>
        <w:spacing w:after="140" w:line="278" w:lineRule="auto"/>
        <w:ind w:firstLine="317"/>
      </w:pPr>
      <w:r>
        <w:rPr>
          <w:rFonts w:ascii="Noto Serif" w:hAnsi="Noto Serif"/>
          <w:i w:val="0"/>
          <w:sz w:val="23"/>
        </w:rPr>
        <w:t>Con objeto de enseñar la renunciación como un medio para la inmortalidad, Yājñavalkya crea un desapego por la esposa, el esposo, los hijos, etc., de modo que puedan ser abandonados. Dice que no es por amor o necesidad del esposo por lo que es amado por la esposa, sino que se le ama por amor al Ser. La partícula v (en verdad) recuerda algo conocido, significa que ésta es una cuestión de verdadero conocimiento.</w:t>
      </w:r>
    </w:p>
    <w:p>
      <w:pPr>
        <w:spacing w:after="140" w:line="278" w:lineRule="auto"/>
        <w:ind w:firstLine="317"/>
      </w:pPr>
      <w:r>
        <w:rPr>
          <w:rFonts w:ascii="Noto Serif" w:hAnsi="Noto Serif"/>
          <w:i w:val="0"/>
          <w:sz w:val="23"/>
        </w:rPr>
        <w:t>Igualmente, «no es por amor a la esposa», etc. El resto es explicado como anteriormente. Y no es por amor a los hijos, a la riqueza, al brāhmaṇa, al kṣatriya, a los mundos, a los dioses, a los seres, a todo. La prioridad de enumeración está en el orden de su cercanía a nosotros como fuente de alegría; ya que todo esto es lo más deseable, se trata de crear desapego a ello. Se utiliza la palabra «todo» para incluir todas las cosas que han sido y no han sido mencionadas. Además es un hecho conocido que sólo el Ser es amado, y nada más. Ya se ha dicho: «El Ser es más querido que un hijo», etc. (I, 4,8). El texto presente sirve como un comentario detallado de ello. Por tanto nuestro amor por otros objetos es secundario, puesto que contribuyen al agrado del ser, y sólo es primario nuestro amor por el Ser. Por tanto, querida Maitreyī, se debe tomar conciencia del Ser; merece ser descubierto o debería ser objeto de nuestra vivencia. Se le debería escuchar, primero a través de un maestro o de las escrituras, luego reflexionar mediante razonamiento, y luego meditar en él firmemente. Sólo es vivenciado cuando estos medios, es decir, la escucha, la reflexión y la meditación, han sido realizados.</w:t>
      </w:r>
    </w:p>
    <w:p>
      <w:pPr>
        <w:spacing w:after="140" w:line="278" w:lineRule="auto"/>
        <w:ind w:firstLine="317"/>
      </w:pPr>
      <w:r>
        <w:rPr>
          <w:rFonts w:ascii="Noto Serif" w:hAnsi="Noto Serif"/>
          <w:i w:val="0"/>
          <w:sz w:val="23"/>
        </w:rPr>
        <w:t>Sólo por la combinación de los tres se realiza la verdadera toma de conciencia de la unidad del Absoluto y no de otro modo, como sólo al escuchar hablar sobre Él. Las diferentes castas como los brāhmaṇas o los kṣatriyas, las diferentes clases de vida, etc., sobre cuyos ritos dependen, y que consisten en las obras, sus factores y resultados, son objetos de nociones superpuestas en el Ser por la ignorancia, es decir, basadas en falsas nociones como la de la cuerda por la serpiente. Para refutar estos errores se dice: Todo se conoce al tomar conciencia del Ser, al escuchar, reflexionar y meditar sobre Él.</w:t>
      </w:r>
    </w:p>
    <w:p>
      <w:pPr>
        <w:spacing w:before="160" w:after="220" w:line="288" w:lineRule="auto"/>
        <w:ind w:left="255"/>
      </w:pPr>
      <w:r>
        <w:rPr>
          <w:rFonts w:ascii="Noto Serif" w:hAnsi="Noto Serif"/>
          <w:i/>
          <w:sz w:val="24"/>
        </w:rPr>
        <w:t>6. El religioso brāhmaṇa se aleja de quien le ve como diferente del Ser. El poderoso kṣatriya se aleja de quien le ve como diferente del Ser: Los mundos se alejan de aquel que los ve como diferentes del Ser: Los dioses se alejan de aquel que les ve como diferentes del Ser: El hombre religioso, el que tiene poder, los mundos, los dioses, los seres y todo lo que se conoce no es sino el Ser.</w:t>
      </w:r>
    </w:p>
    <w:p>
      <w:pPr>
        <w:spacing w:after="140" w:line="278" w:lineRule="auto"/>
        <w:ind w:firstLine="317"/>
      </w:pPr>
      <w:r>
        <w:rPr>
          <w:rFonts w:ascii="Noto Serif" w:hAnsi="Noto Serif"/>
          <w:i w:val="0"/>
          <w:sz w:val="23"/>
        </w:rPr>
        <w:t>Surge una pregunta: ¿Cómo puede el conocimiento de una cosa llevarnos a otra?</w:t>
      </w:r>
    </w:p>
    <w:p>
      <w:pPr>
        <w:spacing w:after="140" w:line="278" w:lineRule="auto"/>
        <w:ind w:firstLine="317"/>
      </w:pPr>
      <w:r>
        <w:rPr>
          <w:rFonts w:ascii="Noto Serif" w:hAnsi="Noto Serif"/>
          <w:i w:val="0"/>
          <w:sz w:val="23"/>
        </w:rPr>
        <w:t>El vedantín responde: La objeción no es válida, porque no hay nada además del Ser. Si hubiera, no sería conocido, pero no hay tal cosa, el Ser es todas las cosas. Por tanto, al conocerlo, todas las cosas son conocidas. ¿Cómo es posible que el Ser sea todas las cosas? Las escrituras (śruti) responden: «El brāhmaṇa rechaza al hombre que le conoce como diferente del Ser; es decir, aquel que cree que el brāhmaṇa no es el Ser. El brāhmaṇa tiene el sentimiento de que este hombre le considera diferente al Ser. Porque el Ser supremo es el ser de todo.</w:t>
      </w:r>
    </w:p>
    <w:p>
      <w:pPr>
        <w:spacing w:after="140" w:line="278" w:lineRule="auto"/>
        <w:ind w:firstLine="317"/>
      </w:pPr>
      <w:r>
        <w:rPr>
          <w:rFonts w:ascii="Noto Serif" w:hAnsi="Noto Serif"/>
          <w:i w:val="0"/>
          <w:sz w:val="23"/>
        </w:rPr>
        <w:t>Igualmente, el kṣatriya, los mundos, los dioses, los seres y todo le dejan a un lado. Este brāhmaṇa y todos los demás que se han enumerado son el Ser que se presenta como el objeto que hay que descubrir a través del escuchar (reflexionar y meditar). Porque todas las cosas surgen de este Ser, se disuelven y permanecen inmersas en Él mientras continúan</w:t>
      </w:r>
      <w:r>
        <w:rPr>
          <w:rFonts w:ascii="Noto Serif" w:hAnsi="Noto Serif"/>
          <w:i w:val="0"/>
          <w:sz w:val="21"/>
          <w:vertAlign w:val="superscript"/>
        </w:rPr>
        <w:t>48</w:t>
      </w:r>
      <w:r>
        <w:rPr>
          <w:rFonts w:ascii="Noto Serif" w:hAnsi="Noto Serif"/>
          <w:i w:val="0"/>
          <w:sz w:val="23"/>
        </w:rPr>
        <w:t>, porque no pueden ser percibidas más que por el Ser. Por tanto, todas las cosas son el Ser».</w:t>
      </w:r>
    </w:p>
    <w:p>
      <w:pPr>
        <w:spacing w:before="160" w:after="220" w:line="288" w:lineRule="auto"/>
        <w:ind w:left="255"/>
      </w:pPr>
      <w:r>
        <w:rPr>
          <w:rFonts w:ascii="Noto Serif" w:hAnsi="Noto Serif"/>
          <w:i/>
          <w:sz w:val="24"/>
        </w:rPr>
        <w:t>7. Cuando un tambor es golpeado, no se pueden distinguir sus variadas notas particulares, pero están incluidas en la nota general del tambor o en el sonido general producido por las diferentes clases de golpes.</w:t>
      </w:r>
    </w:p>
    <w:p>
      <w:pPr>
        <w:spacing w:after="140" w:line="278" w:lineRule="auto"/>
        <w:ind w:firstLine="317"/>
      </w:pPr>
      <w:r>
        <w:rPr>
          <w:rFonts w:ascii="Noto Serif" w:hAnsi="Noto Serif"/>
          <w:i w:val="0"/>
          <w:sz w:val="23"/>
        </w:rPr>
        <w:t>¿Pero cómo podemos saber que todo esto ahora no es más que el Ser? Porque por ser inherentes a la pura Inteligencia en todas las cosas concluimos que todas las cosas son eso. Ponemos un ejemplo: Vemos en la vida que si una cosa no puede ser percibida aparte de alguna otra, la última es la esencia de esa cosa. Por ejemplo, cuando un tambor o similar es golpeado con un palo, etc., no se pueden distinguir sus variadas notas particulares de la nota general del tambor, pero están incluidas siendo consideradas como modificaciones de la nota general. Y decimos: todas éstas son notas del tambor, que no tienen existencia aparte de la nota general de él. O también: las notas particulares producidas por las diferentes clases de golpes están incluidas en el sonido general producido por esos golpes. No pueden ser percibidas como notas distintas, debido a que no tienen una existencia separada. Del mismo modo, nada particular es percibido en el estado de vigilia y de sueño aparte de la pura Inteligencia. Por tanto, separadas de la Inteligencia pura, deben considerarse no existentes.</w:t>
      </w:r>
    </w:p>
    <w:p>
      <w:pPr>
        <w:spacing w:before="160" w:after="220" w:line="288" w:lineRule="auto"/>
        <w:ind w:left="255"/>
      </w:pPr>
      <w:r>
        <w:rPr>
          <w:rFonts w:ascii="Noto Serif" w:hAnsi="Noto Serif"/>
          <w:i/>
          <w:sz w:val="24"/>
        </w:rPr>
        <w:t>8. Es como cuando se golpea una concha, no se pueden distinguir sus variadas notas particulares, pero están incluidas en la nota general de la concha o en el sonido general producido por las diferentes maneras de tocarla.</w:t>
      </w:r>
    </w:p>
    <w:p>
      <w:pPr>
        <w:spacing w:after="140" w:line="278" w:lineRule="auto"/>
        <w:ind w:firstLine="317"/>
      </w:pPr>
      <w:r>
        <w:rPr>
          <w:rFonts w:ascii="Noto Serif" w:hAnsi="Noto Serif"/>
          <w:i w:val="0"/>
          <w:sz w:val="23"/>
        </w:rPr>
        <w:t>Lo mismo sucede cuando una concha es golpeada, conectada o llena de sonido, o se pueden distinguir sus variadas particulares notas por la razón ya explicada.</w:t>
      </w:r>
    </w:p>
    <w:p>
      <w:pPr>
        <w:spacing w:before="160" w:after="220" w:line="288" w:lineRule="auto"/>
        <w:ind w:left="255"/>
      </w:pPr>
      <w:r>
        <w:rPr>
          <w:rFonts w:ascii="Noto Serif" w:hAnsi="Noto Serif"/>
          <w:i/>
          <w:sz w:val="24"/>
        </w:rPr>
        <w:t>9. Es como cuando se toca la vīṇā, no se pueden distinguir sus variadas notas particulares, pero están incluidas en la nota general de la vīṇā o en el sonido general producido por diferentes maneras de tocarla.</w:t>
      </w:r>
    </w:p>
    <w:p>
      <w:pPr>
        <w:spacing w:after="140" w:line="278" w:lineRule="auto"/>
        <w:ind w:firstLine="317"/>
      </w:pPr>
      <w:r>
        <w:rPr>
          <w:rFonts w:ascii="Noto Serif" w:hAnsi="Noto Serif"/>
          <w:i w:val="0"/>
          <w:sz w:val="23"/>
        </w:rPr>
        <w:t>Lo mismo sucede cuando se toca la vīṇā. El caso dativo en vīṇāyai indica el genitivo. El citar muchos ejemplos es para indicar variedades de genitivos; porque hay muchas clases diferentes de genitivos, sensibles e insensibles. Muestra cómo a través de una serie de pasos intermedios están incluidos en un supremo género, la Inteligencia pura, de la que se han dado tantos ejemplos. Igual que un tambor, una concha y una vīṇā tienen distintas notas generales y particulares, que están incluidas en el sonido general, así durante la continuidad del universo podemos conocer todas las cosas unidas al Absoluto, porque las variedades de géneros y las diferencias particulares no son diferentes de Él.</w:t>
      </w:r>
    </w:p>
    <w:p>
      <w:pPr>
        <w:spacing w:before="160" w:after="220" w:line="288" w:lineRule="auto"/>
        <w:ind w:left="255"/>
      </w:pPr>
      <w:r>
        <w:rPr>
          <w:rFonts w:ascii="Noto Serif" w:hAnsi="Noto Serif"/>
          <w:i/>
          <w:sz w:val="24"/>
        </w:rPr>
        <w:t>10. Como un fuego encendido con astillas produce diversas clases de señales de humo, así, querida, el Ṛg-Veda, el Yajur-Veda, Sāma-Veda, Atharvāṅgirasa, la historia, la mitología, las artes, las Upaniṣad, los bellos versos, los aforismos, aclaraciones y explicaciones son (como) la respiración de esta infinita realidad. Son como el aliento del Ser.</w:t>
      </w:r>
    </w:p>
    <w:p>
      <w:pPr>
        <w:spacing w:after="140" w:line="278" w:lineRule="auto"/>
        <w:ind w:firstLine="317"/>
      </w:pPr>
      <w:r>
        <w:rPr>
          <w:rFonts w:ascii="Noto Serif" w:hAnsi="Noto Serif"/>
          <w:i w:val="0"/>
          <w:sz w:val="23"/>
        </w:rPr>
        <w:t>Comprendemos que el universo, en el momento de su origen y antes de él, no era más que el Absoluto. Antes de la separación de las chispas, el humo, las ascuas y las llamas no son más que fuego, y por tanto no hay más que una sustancia, fuego. Así es lógico suponer que este universo diferenciado en nombres y formas antes de su origen no es nada más que pura inteligencia. Esto se expresa como sigue: Como un fuego encendido con astillas produce diversas clases de señales de humo. La palabra «humo» sugiere chispas, señales de humo. Como este ejemplo, Maitreyī, todo esto es como la respiración de esta infinita Realidad el Ser supremo del que hablamos. Respiración aquí significa el aliento. Como un hombre respira sin el más ligero esfuerzo, así todo esto viene de Aquello. ¿Qué son esas cosas de las que se dice surgen de Aquello como su respiración? «El Ṛg-Veda, Yajur-Veda, Sāma-Veda, Atharvāṅgirasa», es decir, las cuatro clases de mantras. La historia como el diálogo entre Urvaśī y Purūravas, el nymph Urvaśī y demás (. XI, 4, 4, 1). Se refiere a este texto (Brāhmaṇa). Mitología tal como «Este universo era en el comienzo inmanifestado» (Tai. Up. II, 7). Artes, música, danza, etc. «Esto es también Veda» (S. XIII, 4, 3, 10-14).</w:t>
      </w:r>
    </w:p>
    <w:p>
      <w:pPr>
        <w:spacing w:after="140" w:line="278" w:lineRule="auto"/>
        <w:ind w:firstLine="317"/>
      </w:pPr>
      <w:r>
        <w:rPr>
          <w:rFonts w:ascii="Noto Serif" w:hAnsi="Noto Serif"/>
          <w:i w:val="0"/>
          <w:sz w:val="23"/>
        </w:rPr>
        <w:t>Upaniṣad tales como «Se debe meditar en ello como lo amado» (IV, 1, 3). Bellos versos, los mantras que hay en los textos Brāhmaṇas, como «Respecto a esto encontramos ahí, estos expresivos versos» (IV, 3,11; IV, 4, 8). Aforismos, esos pasajes de los Vedas que presentan la verdad en un resumen, como «Sólo se ha de meditar en el Ser» (I, 4, 7). Aclaraciones sobre los mantras, explicaciones de los pasajes de alabanza o sobre el aforismo anterior o el pasaje: «Mientras el que adora algún dios pensando: Él es uno y yo soy otro. No ha comprendido. Es como un animal para los dioses» (I, 4, 10). Esta parte es la conclusión del presente capítulo, es su aclaración. Y las explicaciones pueden ser de los mantras. Son las ocho divisiones de los Brāhmaṇas. Únicamente los mantras y los Brāhmaṇas tienen sentido. Son los eternamente compuestos y siempre existentes Vedas que se manifiestan como la respiración de un hombre; sin ningún pensamiento o esfuerzo por su parte. Además son autoridad respecto a su significado, independientemente de cualquier otro medio de conocimiento. Por tanto, los que aspiran a ser verdaderos deben aceptar el veredicto de los Vedas sobre el conocimiento o sobre los ritos, tal como son.</w:t>
      </w:r>
    </w:p>
    <w:p>
      <w:pPr>
        <w:spacing w:after="140" w:line="278" w:lineRule="auto"/>
        <w:ind w:firstLine="317"/>
      </w:pPr>
      <w:r>
        <w:rPr>
          <w:rFonts w:ascii="Noto Serif" w:hAnsi="Noto Serif"/>
          <w:i w:val="0"/>
          <w:sz w:val="23"/>
        </w:rPr>
        <w:t>La diferenciación de formas depende invariablemente de la manifestación de sus nombres. Nombre y forma son las limitaciones añadidas del Ser supremo del que cuando están diferenciados es imposible decir si son idénticos o diferentes, como sucede con la espuma del agua. Es el nombre y la forma en todos sus estados lo que constituye la existencia relativa. Además el nombre ha sido comparado a la respiración. Esta declaración implica que la forma es también como la respiración. O podemos explicarlo de un modo diferente: En el pasaje «El religioso brāhmaṇa se aleja [...], y todo lo que se conoce no es sino el Ser» (II, 4, 6; IV, 5, 7) todo el ámbito de la dualidad es considerado como el dominio de la ignorancia. Esto nos lleva a una duda sobre la autoridad de los Vedas. Para aclarar esta duda se dice que puesto que los Vedas se comunican sin ningún esfuerzo como la respiración de un hombre, son autoridad a diferencia de otros libros.</w:t>
      </w:r>
    </w:p>
    <w:p>
      <w:pPr>
        <w:spacing w:before="160" w:after="220" w:line="288" w:lineRule="auto"/>
        <w:ind w:left="255"/>
      </w:pPr>
      <w:r>
        <w:rPr>
          <w:rFonts w:ascii="Noto Serif" w:hAnsi="Noto Serif"/>
          <w:i/>
          <w:sz w:val="24"/>
        </w:rPr>
        <w:t>11. El océano es la única meta de todas las aguas, la piel es la única meta de todos los tactos, los orificios nasales son la única meta de todos los olores, la lengua es la única meta de todos los sabores, el oído es la única meta de todos los sonidos, el pensamiento (manas) es la única meta de todos los propósitos, la razón (buddhi) es la única meta de todas las clases de conocimiento, las manos son la única meta de toda clase de trabajo, el órgano de generación es la única meta de toda clase de placer, el ano es la única meta de todo excremento, los pies son la única meta de cualquier modo de andar, el órgano del habla es la única meta de todos los Vedas.</w:t>
      </w:r>
    </w:p>
    <w:p>
      <w:pPr>
        <w:spacing w:after="140" w:line="278" w:lineRule="auto"/>
        <w:ind w:firstLine="317"/>
      </w:pPr>
      <w:r>
        <w:rPr>
          <w:rFonts w:ascii="Noto Serif" w:hAnsi="Noto Serif"/>
          <w:i w:val="0"/>
          <w:sz w:val="23"/>
        </w:rPr>
        <w:t>No sólo en el momento de su origen y continuidad el universo, por no existir fuera de la inteligencia pura, es lo Absoluto, sino también en el momento de su disolución. Igual que las burbujas, la espuma, etc., no tienen existencia sin el agua, así el nombre, la forma y la acción que son los efectos de la Inteligencia pura y se disuelven en ella no tienen existencia aparte de ella. Por tanto, el Absoluto ha de ser conocido como pura Inteligencia, una y homogénea. Así el texto continúa y los ejemplos ilustran la disolución: Como el océano es la única meta, el lugar de encuentro, el lugar de disolución o unificación, de todas clases de aguas como los ríos, los depósitos y los lagos. Y como la piel es la única meta de todo tacto ya sea delicado o pesado, áspero o suave, que en su naturaleza son idénticos con el aire</w:t>
      </w:r>
      <w:r>
        <w:rPr>
          <w:rFonts w:ascii="Noto Serif" w:hAnsi="Noto Serif"/>
          <w:i w:val="0"/>
          <w:sz w:val="21"/>
          <w:vertAlign w:val="superscript"/>
        </w:rPr>
        <w:t>49</w:t>
      </w:r>
      <w:r>
        <w:rPr>
          <w:rFonts w:ascii="Noto Serif" w:hAnsi="Noto Serif"/>
          <w:i w:val="0"/>
          <w:sz w:val="23"/>
        </w:rPr>
        <w:t>. La palabra «piel» quiere decir el tacto en general que es percibido por ella. En ella surgen diferentes clases de tactos, como diferentes clases de agua en el océano, y llegan a ser nada sin ellos, porque son simplemente modificaciones suyas.</w:t>
      </w:r>
    </w:p>
    <w:p>
      <w:pPr>
        <w:spacing w:after="140" w:line="278" w:lineRule="auto"/>
        <w:ind w:firstLine="317"/>
      </w:pPr>
      <w:r>
        <w:rPr>
          <w:rFonts w:ascii="Noto Serif" w:hAnsi="Noto Serif"/>
          <w:i w:val="0"/>
          <w:sz w:val="23"/>
        </w:rPr>
        <w:t>Igualmente, el tacto en general, significado por la palabra «piel», surge de la deliberación del pensamiento</w:t>
      </w:r>
      <w:r>
        <w:rPr>
          <w:rFonts w:ascii="Noto Serif" w:hAnsi="Noto Serif"/>
          <w:i w:val="0"/>
          <w:sz w:val="21"/>
          <w:vertAlign w:val="superscript"/>
        </w:rPr>
        <w:t>50</w:t>
      </w:r>
      <w:r>
        <w:rPr>
          <w:rFonts w:ascii="Noto Serif" w:hAnsi="Noto Serif"/>
          <w:i w:val="0"/>
          <w:sz w:val="23"/>
        </w:rPr>
        <w:t>, es decir, es una consideración general, igual que diferentes clases de tactos están incluidos en el tacto en general percibido por la piel. Y sin esta consideración por el pensamiento no sería nada. La consideración por el pensamiento también surge en un conocimiento general por la mente, y no sería existente sin ella. Llegar a ser consciencia es diluirse en la inteligencia pura, el supremo Absoluto, igual que las diferentes clases de aguas en el océano. Cuando a través de estos sucesivos pasos el sonido y lo demás, junto con sus órganos receptores, se funde en la pura inteligencia, no hay más limitaciones añadidas y sólo el Absoluto, que es Inteligencia, permanece como un terrón de sal homogéneo, infinito, ilimitado y sin grietas. Por tanto sólo el Ser puede considerarse uno sin segundo.</w:t>
      </w:r>
    </w:p>
    <w:p>
      <w:pPr>
        <w:spacing w:after="140" w:line="278" w:lineRule="auto"/>
        <w:ind w:firstLine="317"/>
      </w:pPr>
      <w:r>
        <w:rPr>
          <w:rFonts w:ascii="Noto Serif" w:hAnsi="Noto Serif"/>
          <w:i w:val="0"/>
          <w:sz w:val="23"/>
        </w:rPr>
        <w:t>También los orificios nasales, es decir, el olor en general, (son la única meta) de todos los olores, que son aspectos de la tierra. Y la lengua o el gusto en general se percibe por la lengua, de todos los sabores que son aspectos del agua. Así también el ojo, o color en general percibido por el ojo, de todos los colores que son aspectos de la luz. Y (el oído, etc.) el sonido en general percibido por el oído, de todos los sonidos, como antes. Y lo mismo las generalidades de sonido y demás se unen en la deliberación, es decir, en una consideración general de ellos por el pensamiento. Esta consideración se une de nuevo por el pensamiento (manas) en mera consciencia, es decir, en un conocimiento general por la razón. Y al llegar a ser mera consciencia, se une en el supremo Absoluto que es pura inteligencia.</w:t>
      </w:r>
    </w:p>
    <w:p>
      <w:pPr>
        <w:spacing w:after="140" w:line="278" w:lineRule="auto"/>
        <w:ind w:firstLine="317"/>
      </w:pPr>
      <w:r>
        <w:rPr>
          <w:rFonts w:ascii="Noto Serif" w:hAnsi="Noto Serif"/>
          <w:i w:val="0"/>
          <w:sz w:val="23"/>
        </w:rPr>
        <w:t>Igualmente, los objetos de los órganos motores como las diferentes maneras de hablar, coger, pasear, eliminar y disfrutar, se unen en sus funciones generales, lo mismo que las diferentes clases de agua en el océano, y no pueden ser distinguidas. Estas funciones generales no son más que la energía vital, que es idéntica a la inteligencia. La Kauṣītaki Upaniṣad dice: «Lo que es energía vital es inteligencia, y lo que es inteligencia es energía vital» (III, 3). Hay aquí una objeción: En cada uno de los ejemplos se ha hablado sólo de la unión de los objetos, pero no de la de los órganos. ¿Cuál es el motivo? Es verdad, dice el vedantín, pero las escrituras consideran los órganos de la misma categoría que los objetos y no como una categoría diferente. Los órganos no son más que aspectos de los objetos para poder ser percibidos igual que una lámpara, no es más que un aspecto del color, un instrumento para revelar todos los colores. Y los órganos no son más que modos de todos los objetos particulares para percibirlos, como sucede con la lámpara. Además no se ha de tomar especial cuidado para indicar la disolución de los órganos, porque al ser en general lo mismo que los objetos, su disolución está implicada por la de los objetos.</w:t>
      </w:r>
    </w:p>
    <w:p>
      <w:pPr>
        <w:spacing w:after="140" w:line="278" w:lineRule="auto"/>
        <w:ind w:firstLine="317"/>
      </w:pPr>
      <w:r>
        <w:rPr>
          <w:rFonts w:ascii="Noto Serif" w:hAnsi="Noto Serif"/>
          <w:i w:val="0"/>
          <w:sz w:val="23"/>
        </w:rPr>
        <w:t>Se ha enunciado la proposición «Todos éstos son el Ser» (II, 4, 6). La razón dada para esto es que el universo es de la misma naturaleza que el Ser, surge del Ser, y se une a él. Puesto que no hay nada más que Inteligencia en el momento del origen, continuidad y disolución del universo, por tanto, lo que ha sido declarado como «la Inteligencia es lo Absoluto» (Ai. Up. V, 3) y «Todo esto no es más que el Ser» (Ch. Up. VII, 25, 2) se establece a través del razonamiento. Los paurnihas sostienen que esta disolución es natural. Mientras que lo que es conscientemente realizado por los conocedores del Absoluto a través del conocimiento de Él es llamado extrema disolución, que sucede a través de la disolución de la ignorancia. Lo que sigue tiene que ver especialmente con eso.</w:t>
      </w:r>
    </w:p>
    <w:p>
      <w:pPr>
        <w:spacing w:before="160" w:after="220" w:line="288" w:lineRule="auto"/>
        <w:ind w:left="255"/>
      </w:pPr>
      <w:r>
        <w:rPr>
          <w:rFonts w:ascii="Noto Serif" w:hAnsi="Noto Serif"/>
          <w:i/>
          <w:sz w:val="24"/>
        </w:rPr>
        <w:t>12. Un terrón de sal echado al agua se disuelven en el agua y nadie ya es capaz de recogerlo, porque de cualquier sitio que se tome, sabe a sal. Así mismo, querida, la Realidad inmensa, ilimitada, infinita no es sino inteligencia. Surge de estos elementos y se destruye con ellos</w:t>
      </w:r>
      <w:r>
        <w:rPr>
          <w:rFonts w:ascii="Noto Serif" w:hAnsi="Noto Serif"/>
          <w:i/>
          <w:sz w:val="22"/>
          <w:vertAlign w:val="superscript"/>
        </w:rPr>
        <w:t>51</w:t>
      </w:r>
      <w:r>
        <w:rPr>
          <w:rFonts w:ascii="Noto Serif" w:hAnsi="Noto Serif"/>
          <w:i/>
          <w:sz w:val="24"/>
        </w:rPr>
        <w:t>. Después de llegar a esto no hay más consciencia</w:t>
      </w:r>
      <w:r>
        <w:rPr>
          <w:rFonts w:ascii="Noto Serif" w:hAnsi="Noto Serif"/>
          <w:i/>
          <w:sz w:val="22"/>
          <w:vertAlign w:val="superscript"/>
        </w:rPr>
        <w:t>52</w:t>
      </w:r>
      <w:r>
        <w:rPr>
          <w:rFonts w:ascii="Noto Serif" w:hAnsi="Noto Serif"/>
          <w:i/>
          <w:sz w:val="24"/>
        </w:rPr>
        <w:t>. Esto es lo que yo digo, querida. Así dijo Yājñavalkya.</w:t>
      </w:r>
    </w:p>
    <w:p>
      <w:pPr>
        <w:spacing w:after="140" w:line="278" w:lineRule="auto"/>
        <w:ind w:firstLine="317"/>
      </w:pPr>
      <w:r>
        <w:rPr>
          <w:rFonts w:ascii="Noto Serif" w:hAnsi="Noto Serif"/>
          <w:i w:val="0"/>
          <w:sz w:val="23"/>
        </w:rPr>
        <w:t>Se nos da un ejemplo sobre este punto. «Como un terrón de sal, etc.». El significado derivado de la palabra sindhu es agua, porque «fluye». Lo que es una modificación o producto del agua es saindhava o sal. Khilya es lo mismo que khila (un terrón). Un terrón de sal echado al agua, su causa, se disuelve con la disolución de (su componente) el agua. La solidificación de un terrón a través de su conexión con partículas de tierra y calor se va cuando el terrón se pone en contacto con el agua, su causa. Ésta es la disolución del (componente) agua, y en contacto con ella el terrón de sal se disuelve. Nadie, ni siquiera un experto, es capaz de recogerlo como antes. El significado es que nadie puede recogerlo en absoluto. ¿Por qué? Desde cualquier parte que se tome el agua y se saboree, sabrá a sal. Pero ya no hay terrón.</w:t>
      </w:r>
    </w:p>
    <w:p>
      <w:pPr>
        <w:spacing w:after="140" w:line="278" w:lineRule="auto"/>
        <w:ind w:firstLine="317"/>
      </w:pPr>
      <w:r>
        <w:rPr>
          <w:rFonts w:ascii="Noto Serif" w:hAnsi="Noto Serif"/>
          <w:i w:val="0"/>
          <w:sz w:val="23"/>
        </w:rPr>
        <w:t>Igual que este ejemplo, Maitreyī, es esta inmensa Realidad llamada Ser supremo de donde tú has sido apartada por la ignorancia como una entidad separada por las limitaciones añadidas del cuerpo y los órganos, y has llegado a ser un mortal, sujeto a nacimiento y muerte, hambre y sed, y demás, como atributos relativos, e identificado con los nombres, las formas y la acción, y creyendo haber nacido de tal o cual familia. Esa existencia separada, que ha surgido de la ilusión nacida por el contacto con las limitaciones añadidas del cuerpo y los órganos, entra en su causa, la gran Realidad, el Ser supremo, que es como el océano eterno, inmortal, sin temor, y puro y homogéneo como un terrón de sal. Es Inteligencia pura, infinita, sin ataduras, sin una grieta, sin diferencias causadas por la ilusión que origina la ignorancia. Cuando la existencia separada ha penetrado y se ha unido a su causa, en otras palabras, cuando las diferencias creadas por la ignorancia desaparecen, el universo llega a ser «uno sin segundo», «la gran Realidad». Inmensa es por ser más grande que cualquier cosa y causa del espacio y todo lo demás. Es real, siempre de hecho, porque nunca se desvía de su naturaleza. El sufijo verbal kta aquí significa pasado, presente y futuro.</w:t>
      </w:r>
    </w:p>
    <w:p>
      <w:pPr>
        <w:spacing w:after="140" w:line="278" w:lineRule="auto"/>
        <w:ind w:firstLine="317"/>
      </w:pPr>
      <w:r>
        <w:rPr>
          <w:rFonts w:ascii="Noto Serif" w:hAnsi="Noto Serif"/>
          <w:i w:val="0"/>
          <w:sz w:val="23"/>
        </w:rPr>
        <w:t>La palabra bhūta puede querer decir verdad. La expresión entonces podría significar: es grande y verdadera</w:t>
      </w:r>
      <w:r>
        <w:rPr>
          <w:rFonts w:ascii="Noto Serif" w:hAnsi="Noto Serif"/>
          <w:i w:val="0"/>
          <w:sz w:val="21"/>
          <w:vertAlign w:val="superscript"/>
        </w:rPr>
        <w:t>53</w:t>
      </w:r>
      <w:r>
        <w:rPr>
          <w:rFonts w:ascii="Noto Serif" w:hAnsi="Noto Serif"/>
          <w:i w:val="0"/>
          <w:sz w:val="23"/>
        </w:rPr>
        <w:t>.</w:t>
      </w:r>
    </w:p>
    <w:p>
      <w:pPr>
        <w:spacing w:after="140" w:line="278" w:lineRule="auto"/>
        <w:ind w:firstLine="317"/>
      </w:pPr>
      <w:r>
        <w:rPr>
          <w:rFonts w:ascii="Noto Serif" w:hAnsi="Noto Serif"/>
          <w:i w:val="0"/>
          <w:sz w:val="23"/>
        </w:rPr>
        <w:t>Puede haber cosas en el mundo relativo tan grandes como los Himalayas, por ejemplo, creados por un sueño o ilusión, pero no son verdad; por eso el texto añade la palabra que cualifica «verdad»: infinita. Algunas veces esto puede emplearse en un sentido relativo; por eso el texto lo determina con término «infinito», pura Inteligencia. Literalmente: una compacta masa de inteligencia. La palabra ghana excluye todas las cosas que pertenecen a diferentes especies como una compacta masa de oro o hierro. Quiere decir que no hay elementos extraños en Él.</w:t>
      </w:r>
    </w:p>
    <w:p>
      <w:pPr>
        <w:spacing w:after="140" w:line="278" w:lineRule="auto"/>
        <w:ind w:firstLine="317"/>
      </w:pPr>
      <w:r>
        <w:rPr>
          <w:rFonts w:ascii="Noto Serif" w:hAnsi="Noto Serif"/>
          <w:i w:val="0"/>
          <w:sz w:val="23"/>
        </w:rPr>
        <w:t>Pregunta: Si (el Ser) es «uno sin segundo», realmente puro e intocable por el dolor del mundo relativo, ¿de dónde viene esta existencia separada del ser individual, en la que se nace y muere, se está alegre o triste, se vive dominado por las ideas de «yo y mío» y con el conflicto de las diferentes características de lo relativo?</w:t>
      </w:r>
    </w:p>
    <w:p>
      <w:pPr>
        <w:spacing w:after="140" w:line="278" w:lineRule="auto"/>
        <w:ind w:firstLine="317"/>
      </w:pPr>
      <w:r>
        <w:rPr>
          <w:rFonts w:ascii="Noto Serif" w:hAnsi="Noto Serif"/>
          <w:i w:val="0"/>
          <w:sz w:val="23"/>
        </w:rPr>
        <w:t>Te lo explicaré, responde el vedantín. Hay elementos, transformados en cuerpo, órganos y objetos sensoriales, que consisten en nombres y formas. Son la espuma y la burbuja de la reluciente agua del Ser supremo. La disolución de estos elementos de los objetos sensoriales en lo Absoluto que es pura Inteligencia, por el discernimiento de la verdad ha sido descrita como el vaciado de los ríos en el océano. Desde estos elementos llamados «verdad», es decir, con su ayuda, el ser surge como un terrón de sal. Como los reflejos del sol y la luna que aparecen en el agua a causa de las limitaciones añadidas, como por un postizo de algodón rojo, un cristal transparente cambia a rojo, así desde esas limitaciones de los elementos, transformados en cuerpo y órganos, el ser surge claramente como entidad individualizada. Estos elementos, transformados en cuerpo, órganos y objetos sensoriales, de los que se origina el ser como individuo y son la causa de su individualidad, se diluyen como los ríos en el océano, al tomar conciencia del Absoluto. Se destruyen por la enseñanza de las escrituras y del maestro. Y cuando son eliminados como la espuma y las burbujas de agua, la existencia individualizada también se elimina con ellas.</w:t>
      </w:r>
    </w:p>
    <w:p>
      <w:pPr>
        <w:spacing w:after="140" w:line="278" w:lineRule="auto"/>
        <w:ind w:firstLine="317"/>
      </w:pPr>
      <w:r>
        <w:rPr>
          <w:rFonts w:ascii="Noto Serif" w:hAnsi="Noto Serif"/>
          <w:i w:val="0"/>
          <w:sz w:val="23"/>
        </w:rPr>
        <w:t>Como los reflejos del sol, y la luna, y el color del cristal, desaparecen con sus causas, el agua, el postizo de color rojo, etc., desaparecen y sólo el (sol), la luna, etc., permanecen como son, así sólo permanece la eterna, infinita y resplandeciente Inteligencia.</w:t>
      </w:r>
    </w:p>
    <w:p>
      <w:pPr>
        <w:spacing w:after="140" w:line="278" w:lineRule="auto"/>
        <w:ind w:firstLine="317"/>
      </w:pPr>
      <w:r>
        <w:rPr>
          <w:rFonts w:ascii="Noto Serif" w:hAnsi="Noto Serif"/>
          <w:i w:val="0"/>
          <w:sz w:val="23"/>
        </w:rPr>
        <w:t>Después de llegar (a la unidad) el ser, liberado del cuerpo y los órganos, no tiene más consciencia particular. «Esto es lo que quiero decir, querida Maitreyī». No existe ya la consciencia particular que ve: «Yo soy de este modo, y soy el hijo de aquél; ésta es mi tierra, mi riqueza; yo estoy alegre o estoy triste». Porque eso se debe a la ignorancia, y si la ignorancia es absolutamente destruida por la toma de conciencia de lo Absoluto, ¿cómo quien ha descubierto el Absoluto y está establecido en su naturaleza como Inteligencia pura podría tener consciencia particular?</w:t>
      </w:r>
      <w:r>
        <w:rPr>
          <w:rFonts w:ascii="Noto Serif" w:hAnsi="Noto Serif"/>
          <w:i w:val="0"/>
          <w:sz w:val="21"/>
          <w:vertAlign w:val="superscript"/>
        </w:rPr>
        <w:t>54</w:t>
      </w:r>
      <w:r>
        <w:rPr>
          <w:rFonts w:ascii="Noto Serif" w:hAnsi="Noto Serif"/>
          <w:i w:val="0"/>
          <w:sz w:val="23"/>
        </w:rPr>
        <w:t>. Incluso estando en el cuerpo la conciencia particular puede no serposibless</w:t>
      </w:r>
      <w:r>
        <w:rPr>
          <w:rFonts w:ascii="Noto Serif" w:hAnsi="Noto Serif"/>
          <w:i w:val="0"/>
          <w:sz w:val="21"/>
          <w:vertAlign w:val="superscript"/>
        </w:rPr>
        <w:t>55</w:t>
      </w:r>
      <w:r>
        <w:rPr>
          <w:rFonts w:ascii="Noto Serif" w:hAnsi="Noto Serif"/>
          <w:i w:val="0"/>
          <w:sz w:val="23"/>
        </w:rPr>
        <w:t>. ¿Cómo entonces podría existir en aquella persona que está absolutamente liberada del cuerpo y órganos? Así habló Yājñavalkya presentando esta filosofía de la verdad más elevada a su esposa, Maitreyī.</w:t>
      </w:r>
    </w:p>
    <w:p>
      <w:pPr>
        <w:spacing w:before="160" w:after="220" w:line="288" w:lineRule="auto"/>
        <w:ind w:left="255"/>
      </w:pPr>
      <w:r>
        <w:rPr>
          <w:rFonts w:ascii="Noto Serif" w:hAnsi="Noto Serif"/>
          <w:i/>
          <w:sz w:val="24"/>
        </w:rPr>
        <w:t>13. Maitreyī dijo: «Ahora me has sumido en mayor confusión, señor, al decirme que después de llegar (a su origen) el ser ya no tiene más consciencia»</w:t>
      </w:r>
      <w:r>
        <w:rPr>
          <w:rFonts w:ascii="Noto Serif" w:hAnsi="Noto Serif"/>
          <w:i/>
          <w:sz w:val="22"/>
          <w:vertAlign w:val="superscript"/>
        </w:rPr>
        <w:t>56</w:t>
      </w:r>
      <w:r>
        <w:rPr>
          <w:rFonts w:ascii="Noto Serif" w:hAnsi="Noto Serif"/>
          <w:i/>
          <w:sz w:val="24"/>
        </w:rPr>
        <w:t>. Yājñavalkya dijo entonces: «No estoy diciendo nada confuso, querida. Con esto es suficiente para comprender la verdad, Maitreyī».</w:t>
      </w:r>
    </w:p>
    <w:p>
      <w:pPr>
        <w:spacing w:after="140" w:line="278" w:lineRule="auto"/>
        <w:ind w:firstLine="317"/>
      </w:pPr>
      <w:r>
        <w:rPr>
          <w:rFonts w:ascii="Noto Serif" w:hAnsi="Noto Serif"/>
          <w:i w:val="0"/>
          <w:sz w:val="23"/>
        </w:rPr>
        <w:t>Al ser instruida de este modo, Maitreyī dijo: «Al atribuir cualidades contradictorias a esta entidad idéntica, lo Absoluto, me has lanzado a la confusión. Señor». El porqué atribuía cualidades contradictorias se explica a continuación: «Habiendo primero declarado que el Ser no es más que pura inteligencia», ahora dices que después de llegar (al origen) ya no tiene más consciencia. ¿Cómo puede ser sólo pura inteligencia, y al lograr la unidad no tener más consciencia? El mismo fuego no puede a la vez ser caliente y frío. Así que estoy confusa sobre este punto. Yājñavalkya dijo: «Oh Maitreyī, ciertamente no estoy diciendo nada confuso», es decir, no estoy usando un lenguaje confuso.</w:t>
      </w:r>
    </w:p>
    <w:p>
      <w:pPr>
        <w:spacing w:after="140" w:line="278" w:lineRule="auto"/>
        <w:ind w:firstLine="317"/>
      </w:pPr>
      <w:r>
        <w:rPr>
          <w:rFonts w:ascii="Noto Serif" w:hAnsi="Noto Serif"/>
          <w:i w:val="0"/>
          <w:sz w:val="23"/>
        </w:rPr>
        <w:t>Maitreyī: ¿Por qué mencionaste cualidades contradictorias, la pura Inteligencia y luego la falta de consciencia?</w:t>
      </w:r>
    </w:p>
    <w:p>
      <w:pPr>
        <w:spacing w:after="140" w:line="278" w:lineRule="auto"/>
        <w:ind w:firstLine="317"/>
      </w:pPr>
      <w:r>
        <w:rPr>
          <w:rFonts w:ascii="Noto Serif" w:hAnsi="Noto Serif"/>
          <w:i w:val="0"/>
          <w:sz w:val="23"/>
        </w:rPr>
        <w:t>Yājñavalkya: No las he atribuido a la misma entidad. Eres tú quien por error has considerado que una y la misma entidad posee atributos contradictorios. Yo no dije esto. Lo que dije era esto otro: Cuando la existencia individual del Ser que tiene superpuesta la ignorancia y está unida al cuerpo y los órganos es destruida por la comprensión de la verdad, la consciencia particular conectada con el cuerpo, construida sobre una noción falsa, se elimina por la destrucción de las limitaciones añadidas, el cuerpo y los órganos, porque están desprovistos de su causa, igual que los reflejos de la luna, y sus efectos, la luz y demás desaparecen cuando el agua, que constituye su soporte, desaparece. Pero igual que el sol y la luna que son las realidades que están detrás de los reflejos permanecen como son, así la Inteligencia pura que es trascendente Absoluto permanece inmutable. Por eso se le ha nombrado como «pura Inteligencia». Él es el Ser de todo el universo, y no desaparece con la destrucción de los elementos. Pero la existencia individual, que se debe a la ignorancia, se destruye. Las modificaciones no son más que nombres, un simple esfuerzo de diálogo, dice otro texto escritural (Ch. Up. VI, 1, 4-6 y 4, 1-4). Pero esto es real. «El ser, querida, es indestructible» (IV, 5, 14).</w:t>
      </w:r>
    </w:p>
    <w:p>
      <w:pPr>
        <w:spacing w:after="140" w:line="278" w:lineRule="auto"/>
        <w:ind w:firstLine="317"/>
      </w:pPr>
      <w:r>
        <w:rPr>
          <w:rFonts w:ascii="Noto Serif" w:hAnsi="Noto Serif"/>
          <w:i w:val="0"/>
          <w:sz w:val="23"/>
        </w:rPr>
        <w:t>Por tanto la Realidad inmensa, eterna e infinita que ya se ha explicado es suficiente para la comprensión de la verdad, Maitreyī. Más tarde se dirá: «La función de conocer del que conoce nunca se pierde, ya que es indestructible» (IV, 3, 30).</w:t>
      </w:r>
    </w:p>
    <w:p>
      <w:pPr>
        <w:spacing w:before="160" w:after="220" w:line="288" w:lineRule="auto"/>
        <w:ind w:left="255"/>
      </w:pPr>
      <w:r>
        <w:rPr>
          <w:rFonts w:ascii="Noto Serif" w:hAnsi="Noto Serif"/>
          <w:i/>
          <w:sz w:val="24"/>
        </w:rPr>
        <w:t>14. Porque donde se percibe dualidad, parece que se huele algo, se ve algo, se oye algo, se habla algo, se piensa algo, se conoce algo. Pero para quien, al ser consciente de lo Absoluto, todas las cosas son el Ser, ¿qué podría olerse y mediante qué?, ¿qué podría verse y con qué?, ¿qué podría oírse y con qué?, ¿qué podría hablarse y con qué?, ¿qué podría pensarse y mediante qué?, ¿qué se podría conocer y por medio de qué? ¿Por medio de qué se podría conocer aquello por lo que todo es conocido? ¿Cómo, Maitreyī, podría conocerse al conocedor?</w:t>
      </w:r>
    </w:p>
    <w:p>
      <w:pPr>
        <w:spacing w:after="140" w:line="278" w:lineRule="auto"/>
        <w:ind w:firstLine="317"/>
      </w:pPr>
      <w:r>
        <w:rPr>
          <w:rFonts w:ascii="Noto Serif" w:hAnsi="Noto Serif"/>
          <w:i w:val="0"/>
          <w:sz w:val="23"/>
        </w:rPr>
        <w:t>¿Por qué se ha dicho entonces que después de llegar el ser a la unidad no tiene más consciencia? Escucha: Porque en presencia del aspecto individual del Ser por las limitaciones añadidas, el cuerpo y los órganos por ignorancia hacen aparecer el Absoluto como si fuera dual, cuando en realidad es uno sin segundo. Y así parece que fuera algo diferente del Ser.</w:t>
      </w:r>
    </w:p>
    <w:p>
      <w:pPr>
        <w:spacing w:after="140" w:line="278" w:lineRule="auto"/>
        <w:ind w:firstLine="317"/>
      </w:pPr>
      <w:r>
        <w:rPr>
          <w:rFonts w:ascii="Noto Serif" w:hAnsi="Noto Serif"/>
          <w:i w:val="0"/>
          <w:sz w:val="23"/>
        </w:rPr>
        <w:t>Hay una pregunta: Ya que la dualidad lo exterioriza como un objeto, ¿no se puede tomar como real? No, responde el vedantín, porque otro texto escritural dice: «Las modificaciones no son más que nombres, mero esfuerzo del lenguaje» (Ch. Up. IV, 1,4-6), y también: «Sólo uno sin segundo» (Ch. Up. VI, 2, 1) y «Todo esto no es sino el Ser» (Ch. Up. VII, 25, 2).</w:t>
      </w:r>
    </w:p>
    <w:p>
      <w:pPr>
        <w:spacing w:after="140" w:line="278" w:lineRule="auto"/>
        <w:ind w:firstLine="317"/>
      </w:pPr>
      <w:r>
        <w:rPr>
          <w:rFonts w:ascii="Noto Serif" w:hAnsi="Noto Serif"/>
          <w:i w:val="0"/>
          <w:sz w:val="23"/>
        </w:rPr>
        <w:t>Porque parece que hay dualidad, por eso el que huele, ve, etc., es decir, el irreal aspecto individual del Ser, comparable al reflejo de la luna en el agua, huele y ve algo que puede ser olido o visto mediante alguna cosa, la nariz o los ojos. El «alguien» y el «algo» se refieren a dos factores típicos de la acción, el sujeto y el objeto y el «oler» expresa la acción misma y sus resultados. Como por ejemplo sucede en la palabra «separar». Esa única palabra significa el distribuir los repetidos golpes y la separación del objeto cortado en dos partes. Porque una acción termina en un resultado y el resultado no puede captarse aparte de la acción. Y el que huele una cosa que puede ser olida, lo hace mediante la nariz. El resto se explica como lo anterior.</w:t>
      </w:r>
    </w:p>
    <w:p>
      <w:pPr>
        <w:spacing w:after="140" w:line="278" w:lineRule="auto"/>
        <w:ind w:firstLine="317"/>
      </w:pPr>
      <w:r>
        <w:rPr>
          <w:rFonts w:ascii="Noto Serif" w:hAnsi="Noto Serif"/>
          <w:i w:val="0"/>
          <w:sz w:val="23"/>
        </w:rPr>
        <w:t>Alguien conoce algo. Ése es el estado de ignorancia. Pero cuando la ignorancia se ha destruido por el conocimiento de la verdad del Absoluto, no hay ya nada más que el Ser. Cuando en aquel que ha descubierto lo Absoluto todas las cosas, los nombres y las formas, se han disuelto en el Ser, cuando todas son el Ser, ¿qué objeto se podría oler?, ¿quién lo olería? y ¿mediante qué instrumento podría olerlo? Y del mismo modo, ¿qué podría ver y oír? En todas partes una acción depende de ciertos factores. Cuando esos factores están ausentes, la acción no puede tener lugar. Y si no hay acción no puede haber resultado. Por tanto, mientras exista ignorancia tendrá lugar la operación de las acciones, sus factores y sus resultados. Pero no será así para quien ha descubierto lo Absoluto. Porque para él todas las cosas son el Ser, y no hay factores o resultados de las acciones fuera de Aquello. Tampoco puede el universo que es irreal ser el ser de nadie. Por eso es la ignorancia la que presenta la idea del no-Ser. Estrictamente hablando no hay nada más que el Ser. Y por eso cuando se toma conciencia en realidad de la unidad del Ser, no puede haber consciencia de actos con sus factores y resultados. Por tanto hay total ausencia de las acciones y sus medios en aquel que ha descubierto el Absoluto.</w:t>
      </w:r>
    </w:p>
    <w:p>
      <w:pPr>
        <w:spacing w:after="140" w:line="278" w:lineRule="auto"/>
        <w:ind w:firstLine="317"/>
      </w:pPr>
      <w:r>
        <w:rPr>
          <w:rFonts w:ascii="Noto Serif" w:hAnsi="Noto Serif"/>
          <w:i w:val="0"/>
          <w:sz w:val="23"/>
        </w:rPr>
        <w:t>Las expresiones «qué» y «mediante qué» se emplean como un interrogante que sugiere la completa imposibilidad de algún factor o acción, ya que no puede existir ningún factor como instrumento. Quiere decirse que nadie por ningún medio y de ninguna manera puede oler o ver algo. Hasta en estado de ignorancia, cuando se ve algo, ¿mediante qué instrumento se podría conocer Aquello por lo que todo es conocido? Porque el propio instrumento del conocer cae bajo la categoría de los objetos. El conocedor puede desear conocer no sobre sí mismo sino sobre objetos. Lo mismo que el fuego no se quema a sí mismo, el Ser no puede conocerse. Y el conocedor no puede tener conocimiento de algo que no sea su objeto. Por eso ¿mediante qué instrumento podría conocerse el conocedor, aquel por el que el universo entero es conocido? y ¿quién fuera de él podría conocerle? Cuando para quien conoce la verdad de lo Absoluto y discierne entre lo real y lo irreal queda únicamente el sujeto absoluto, uno sin segundo, ¿con qué instrumento, Maitreyī, podría conocerse a ese conocedor?</w:t>
      </w:r>
    </w:p>
    <w:p>
      <w:pPr>
        <w:keepNext/>
        <w:spacing w:before="280" w:after="140"/>
      </w:pPr>
      <w:r>
        <w:rPr>
          <w:rFonts w:ascii="Noto Serif" w:hAnsi="Noto Serif"/>
          <w:b/>
          <w:sz w:val="22"/>
        </w:rPr>
        <w:t>NOTAS</w:t>
      </w:r>
    </w:p>
    <w:p>
      <w:pPr>
        <w:spacing w:after="100" w:line="252" w:lineRule="auto"/>
        <w:ind w:hanging="227" w:left="283"/>
      </w:pPr>
      <w:r>
        <w:rPr>
          <w:rFonts w:ascii="Noto Serif" w:hAnsi="Noto Serif"/>
          <w:b/>
          <w:sz w:val="19"/>
        </w:rPr>
        <w:t xml:space="preserve">45.  </w:t>
      </w:r>
      <w:r>
        <w:rPr>
          <w:rFonts w:ascii="Noto Serif" w:hAnsi="Noto Serif"/>
          <w:sz w:val="19"/>
        </w:rPr>
        <w:t>Cumplía con los deberes religiosos, ceremonias, etc. Pero seguro con el descubrimiento de la verdad del Absoluto, renuncia a todos los deberes impuestos por la tradición.</w:t>
      </w:r>
    </w:p>
    <w:p>
      <w:pPr>
        <w:spacing w:after="100" w:line="252" w:lineRule="auto"/>
        <w:ind w:hanging="227" w:left="283"/>
      </w:pPr>
      <w:r>
        <w:rPr>
          <w:rFonts w:ascii="Noto Serif" w:hAnsi="Noto Serif"/>
          <w:b/>
          <w:sz w:val="19"/>
        </w:rPr>
        <w:t xml:space="preserve">46.  </w:t>
      </w:r>
      <w:r>
        <w:rPr>
          <w:rFonts w:ascii="Noto Serif" w:hAnsi="Noto Serif"/>
          <w:sz w:val="19"/>
        </w:rPr>
        <w:t>Quiere decir Śaṅkara que cuando una persona deja la creencia en la realidad del mundo fenoménico a la vez pierde el deseo por los fenómenos, por lo que las ceremonias o plegarias dejan de tener interés para ella.</w:t>
      </w:r>
    </w:p>
    <w:p>
      <w:pPr>
        <w:spacing w:after="100" w:line="252" w:lineRule="auto"/>
        <w:ind w:hanging="227" w:left="283"/>
      </w:pPr>
      <w:r>
        <w:rPr>
          <w:rFonts w:ascii="Noto Serif" w:hAnsi="Noto Serif"/>
          <w:b/>
          <w:sz w:val="19"/>
        </w:rPr>
        <w:t xml:space="preserve">47.  </w:t>
      </w:r>
      <w:r>
        <w:rPr>
          <w:rFonts w:ascii="Noto Serif" w:hAnsi="Noto Serif"/>
          <w:sz w:val="19"/>
        </w:rPr>
        <w:t>Esta misma narración aparece en otro lugar de esta Upaniṣad (IV, 5).</w:t>
      </w:r>
    </w:p>
    <w:p>
      <w:pPr>
        <w:spacing w:after="100" w:line="252" w:lineRule="auto"/>
        <w:ind w:hanging="227" w:left="283"/>
      </w:pPr>
      <w:r>
        <w:rPr>
          <w:rFonts w:ascii="Noto Serif" w:hAnsi="Noto Serif"/>
          <w:b/>
          <w:sz w:val="19"/>
        </w:rPr>
        <w:t xml:space="preserve">48.  </w:t>
      </w:r>
      <w:r>
        <w:rPr>
          <w:rFonts w:ascii="Noto Serif" w:hAnsi="Noto Serif"/>
          <w:sz w:val="19"/>
        </w:rPr>
        <w:t>Mientras las cosas aparecen en la continuidad de lo temporal no se alejan del Ser, su origen, sino que en Él permanecen. Es más, no son sino el Ser visto como apariencias. «En Él (Dios) estamos, en Él nos movemos», se ha dicho en la tradición cristiana.</w:t>
      </w:r>
    </w:p>
    <w:p>
      <w:pPr>
        <w:spacing w:after="100" w:line="252" w:lineRule="auto"/>
        <w:ind w:hanging="227" w:left="283"/>
      </w:pPr>
      <w:r>
        <w:rPr>
          <w:rFonts w:ascii="Noto Serif" w:hAnsi="Noto Serif"/>
          <w:b/>
          <w:sz w:val="19"/>
        </w:rPr>
        <w:t xml:space="preserve">49.  </w:t>
      </w:r>
      <w:r>
        <w:rPr>
          <w:rFonts w:ascii="Noto Serif" w:hAnsi="Noto Serif"/>
          <w:sz w:val="19"/>
        </w:rPr>
        <w:t>Símbolo de la energía vital.</w:t>
      </w:r>
    </w:p>
    <w:p>
      <w:pPr>
        <w:spacing w:after="100" w:line="252" w:lineRule="auto"/>
        <w:ind w:hanging="227" w:left="283"/>
      </w:pPr>
      <w:r>
        <w:rPr>
          <w:rFonts w:ascii="Noto Serif" w:hAnsi="Noto Serif"/>
          <w:b/>
          <w:sz w:val="19"/>
        </w:rPr>
        <w:t xml:space="preserve">50.  </w:t>
      </w:r>
      <w:r>
        <w:rPr>
          <w:rFonts w:ascii="Noto Serif" w:hAnsi="Noto Serif"/>
          <w:sz w:val="19"/>
        </w:rPr>
        <w:t>Manas, pensamiento o mente sensorial.</w:t>
      </w:r>
    </w:p>
    <w:p>
      <w:pPr>
        <w:spacing w:after="100" w:line="252" w:lineRule="auto"/>
        <w:ind w:hanging="227" w:left="283"/>
      </w:pPr>
      <w:r>
        <w:rPr>
          <w:rFonts w:ascii="Noto Serif" w:hAnsi="Noto Serif"/>
          <w:b/>
          <w:sz w:val="19"/>
        </w:rPr>
        <w:t xml:space="preserve">51.  </w:t>
      </w:r>
      <w:r>
        <w:rPr>
          <w:rFonts w:ascii="Noto Serif" w:hAnsi="Noto Serif"/>
          <w:sz w:val="19"/>
        </w:rPr>
        <w:t>Surge como una entidad separada por ilusión mental. Y al deshacerse los elementos de los que ilusoriamente está compuesta, se deshace.</w:t>
      </w:r>
    </w:p>
    <w:p>
      <w:pPr>
        <w:spacing w:after="100" w:line="252" w:lineRule="auto"/>
        <w:ind w:hanging="227" w:left="283"/>
      </w:pPr>
      <w:r>
        <w:rPr>
          <w:rFonts w:ascii="Noto Serif" w:hAnsi="Noto Serif"/>
          <w:b/>
          <w:sz w:val="19"/>
        </w:rPr>
        <w:t xml:space="preserve">52.  </w:t>
      </w:r>
      <w:r>
        <w:rPr>
          <w:rFonts w:ascii="Noto Serif" w:hAnsi="Noto Serif"/>
          <w:sz w:val="19"/>
        </w:rPr>
        <w:t>Se refiere a consciencia individualizada, conciencia de algo. Lo que queda es la conciencia en sí.</w:t>
      </w:r>
    </w:p>
    <w:p>
      <w:pPr>
        <w:spacing w:after="100" w:line="252" w:lineRule="auto"/>
        <w:ind w:hanging="227" w:left="283"/>
      </w:pPr>
      <w:r>
        <w:rPr>
          <w:rFonts w:ascii="Noto Serif" w:hAnsi="Noto Serif"/>
          <w:b/>
          <w:sz w:val="19"/>
        </w:rPr>
        <w:t xml:space="preserve">53.  </w:t>
      </w:r>
      <w:r>
        <w:rPr>
          <w:rFonts w:ascii="Noto Serif" w:hAnsi="Noto Serif"/>
          <w:sz w:val="19"/>
        </w:rPr>
        <w:t>La Realidad del Ser que se ha traducido antes por la gran realidad (bhūta).</w:t>
      </w:r>
    </w:p>
    <w:p>
      <w:pPr>
        <w:spacing w:after="100" w:line="252" w:lineRule="auto"/>
        <w:ind w:hanging="227" w:left="283"/>
      </w:pPr>
      <w:r>
        <w:rPr>
          <w:rFonts w:ascii="Noto Serif" w:hAnsi="Noto Serif"/>
          <w:b/>
          <w:sz w:val="19"/>
        </w:rPr>
        <w:t xml:space="preserve">54.  </w:t>
      </w:r>
      <w:r>
        <w:rPr>
          <w:rFonts w:ascii="Noto Serif" w:hAnsi="Noto Serif"/>
          <w:sz w:val="19"/>
        </w:rPr>
        <w:t>Tendrá conciencia de totalidad, sin separación, sin limitaciones, conciencia sin objeto. Pero no una conciencia que se siente separada, limitada.</w:t>
      </w:r>
    </w:p>
    <w:p>
      <w:pPr>
        <w:spacing w:after="100" w:line="252" w:lineRule="auto"/>
        <w:ind w:hanging="227" w:left="283"/>
      </w:pPr>
      <w:r>
        <w:rPr>
          <w:rFonts w:ascii="Noto Serif" w:hAnsi="Noto Serif"/>
          <w:b/>
          <w:sz w:val="19"/>
        </w:rPr>
        <w:t xml:space="preserve">55.  </w:t>
      </w:r>
      <w:r>
        <w:rPr>
          <w:rFonts w:ascii="Noto Serif" w:hAnsi="Noto Serif"/>
          <w:sz w:val="19"/>
        </w:rPr>
        <w:t>En el estado de sueño profundo y en general en los momentos en que se dice que la persona está inconsciente.</w:t>
      </w:r>
    </w:p>
    <w:p>
      <w:pPr>
        <w:spacing w:after="100" w:line="252" w:lineRule="auto"/>
        <w:ind w:hanging="227" w:left="283"/>
      </w:pPr>
      <w:r>
        <w:rPr>
          <w:rFonts w:ascii="Noto Serif" w:hAnsi="Noto Serif"/>
          <w:b/>
          <w:sz w:val="19"/>
        </w:rPr>
        <w:t xml:space="preserve">56.  </w:t>
      </w:r>
      <w:r>
        <w:rPr>
          <w:rFonts w:ascii="Noto Serif" w:hAnsi="Noto Serif"/>
          <w:sz w:val="19"/>
        </w:rPr>
        <w:t>Para la consciencia habitual que no puede prescindir del objeto lo que resta es una nada. No tener más «consciencia de algo» se entiende como ausencia de conciencia. Por eso Maitreyī se queda perpleja en este momento. Pero Śaṅkara en un diálogo imaginado explicará esto hasta aclarado.</w:t>
      </w:r>
    </w:p>
    <w:p>
      <w:pPr>
        <w:keepNext/>
        <w:spacing w:before="280" w:after="100"/>
      </w:pPr>
      <w:r>
        <w:rPr>
          <w:rFonts w:ascii="Noto Serif" w:hAnsi="Noto Serif"/>
          <w:b/>
          <w:sz w:val="20"/>
        </w:rPr>
        <w:t>NOTA EDITORIAL DE TRABAJO</w:t>
      </w:r>
    </w:p>
    <w:p>
      <w:pPr>
        <w:spacing w:after="80"/>
      </w:pPr>
      <w:r>
        <w:rPr>
          <w:rFonts w:ascii="Noto Serif" w:hAnsi="Noto Serif"/>
          <w:sz w:val="19"/>
        </w:rPr>
        <w:t>Se han eliminado artefactos de OCR, recompuesto palabras partidas y normalizado diacríticos sánscritos claros, sin reescribir la traducción ni el comentario. Se conservan las lecturas impresas «personas que tiene gran cantidad de cosas», «se disuelven en el agua», «puede no serposibless», «paurnihas» y «el nymph Urvaśī», por aparecer así en la edición y no ser errores OCR inequívocos.</w:t>
      </w:r>
    </w:p>
    <w:p>
      <w:r>
        <w:rPr>
          <w:rFonts w:ascii="Noto Serif" w:hAnsi="Noto Serif"/>
          <w:sz w:val="19"/>
        </w:rPr>
        <w:t>Fuente: Consuelo Martín (ed.), Gran Upanisad del Bosque. Brihadaranyaka Upanisad con los comentarios advaita de Sankara, Trotta, 2002.</w:t>
      </w:r>
    </w:p>
    <w:sectPr w:rsidR="00FC693F" w:rsidRPr="0006063C" w:rsidSect="00034616">
      <w:headerReference w:type="default" r:id="rId9"/>
      <w:pgSz w:w="12240" w:h="15840"/>
      <w:pgMar w:top="1440" w:right="1621" w:bottom="1366" w:left="162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sz w:val="17"/>
      </w:rPr>
      <w:t>BṚHADĀRAṆYAKA UPANIṢAD · II.4</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II.4 · Diálogo sobre el Ser entre Yājñavalkya y Maitreyī</dc:title>
  <dc:subject>Texto de la Upaniṣad y comentario de Śaṅkara · normalización de trabajo</dc:subject>
  <dc:creator>Consuelo Martín (ed.)</dc:creator>
  <cp:keywords/>
  <dc:description>generated by python-docx</dc:description>
  <cp:lastModifiedBy/>
  <cp:revision>1</cp:revision>
  <dcterms:created xsi:type="dcterms:W3CDTF">2013-12-23T23:15:00Z</dcterms:created>
  <dcterms:modified xsi:type="dcterms:W3CDTF">2013-12-23T23:15:00Z</dcterms:modified>
  <cp:category/>
</cp:coreProperties>
</file>